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D14B3B" w:rsidRDefault="00F31441" w14:paraId="01B4903A" w14:textId="77777777">
      <w:pPr>
        <w:spacing w:after="44" w:line="259" w:lineRule="auto"/>
        <w:ind w:left="1296" w:firstLine="0"/>
      </w:pPr>
      <w:r>
        <w:rPr>
          <w:noProof/>
        </w:rPr>
        <w:drawing>
          <wp:inline distT="0" distB="0" distL="0" distR="0" wp14:anchorId="2A07DBB6" wp14:editId="0A848F57">
            <wp:extent cx="4295937" cy="12523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4295937" cy="1252321"/>
                    </a:xfrm>
                    <a:prstGeom prst="rect">
                      <a:avLst/>
                    </a:prstGeom>
                  </pic:spPr>
                </pic:pic>
              </a:graphicData>
            </a:graphic>
          </wp:inline>
        </w:drawing>
      </w:r>
    </w:p>
    <w:p w:rsidR="00D14B3B" w:rsidP="00DF5C60" w:rsidRDefault="00F31441" w14:paraId="070DB347" w14:textId="77777777">
      <w:pPr>
        <w:spacing w:after="0" w:line="240" w:lineRule="auto"/>
        <w:ind w:left="0" w:firstLine="0"/>
      </w:pPr>
      <w:r>
        <w:rPr>
          <w:sz w:val="22"/>
        </w:rPr>
        <w:t xml:space="preserve"> </w:t>
      </w:r>
    </w:p>
    <w:p w:rsidRPr="00782F5E" w:rsidR="00D14B3B" w:rsidP="000B4367" w:rsidRDefault="00F31441" w14:paraId="33A352BC" w14:textId="77777777">
      <w:pPr>
        <w:spacing w:after="0" w:line="240" w:lineRule="auto"/>
        <w:ind w:left="619" w:firstLine="0"/>
        <w:jc w:val="center"/>
        <w:rPr>
          <w:sz w:val="40"/>
          <w:szCs w:val="40"/>
        </w:rPr>
      </w:pPr>
      <w:r w:rsidRPr="00782F5E">
        <w:rPr>
          <w:b/>
          <w:sz w:val="40"/>
          <w:szCs w:val="40"/>
        </w:rPr>
        <w:t xml:space="preserve">Faculty Senate Meeting </w:t>
      </w:r>
    </w:p>
    <w:p w:rsidR="00D14B3B" w:rsidP="000B4367" w:rsidRDefault="00347ECC" w14:paraId="1BA9B9A7" w14:textId="0D02F663">
      <w:pPr>
        <w:spacing w:after="0" w:line="240" w:lineRule="auto"/>
        <w:ind w:left="632"/>
        <w:jc w:val="center"/>
      </w:pPr>
      <w:r>
        <w:rPr>
          <w:b/>
          <w:sz w:val="28"/>
        </w:rPr>
        <w:t>MINUTES</w:t>
      </w:r>
    </w:p>
    <w:p w:rsidR="00D14B3B" w:rsidP="000B4367" w:rsidRDefault="00A9310D" w14:paraId="5943EB35" w14:textId="1CD1849B">
      <w:pPr>
        <w:spacing w:after="0" w:line="240" w:lineRule="auto"/>
        <w:ind w:left="621" w:firstLine="0"/>
        <w:jc w:val="center"/>
      </w:pPr>
      <w:r>
        <w:t>January</w:t>
      </w:r>
      <w:r w:rsidR="000D644F">
        <w:t xml:space="preserve"> </w:t>
      </w:r>
      <w:r w:rsidR="00967B62">
        <w:t>2</w:t>
      </w:r>
      <w:r>
        <w:t>9</w:t>
      </w:r>
      <w:r w:rsidRPr="000D644F" w:rsidR="000D644F">
        <w:rPr>
          <w:vertAlign w:val="superscript"/>
        </w:rPr>
        <w:t>th</w:t>
      </w:r>
      <w:r w:rsidR="00F31441">
        <w:t xml:space="preserve">, </w:t>
      </w:r>
      <w:proofErr w:type="gramStart"/>
      <w:r w:rsidR="00F31441">
        <w:t>202</w:t>
      </w:r>
      <w:r w:rsidR="00F908D3">
        <w:t>5</w:t>
      </w:r>
      <w:proofErr w:type="gramEnd"/>
      <w:r w:rsidR="00F31441">
        <w:t xml:space="preserve"> </w:t>
      </w:r>
      <w:r w:rsidR="003778D4">
        <w:t xml:space="preserve">| 3:15 </w:t>
      </w:r>
      <w:r w:rsidR="0088767D">
        <w:t>p.m.</w:t>
      </w:r>
      <w:r w:rsidR="003778D4">
        <w:t xml:space="preserve"> | </w:t>
      </w:r>
      <w:r w:rsidR="003D70B0">
        <w:t>ACW 13</w:t>
      </w:r>
      <w:r w:rsidR="008275B2">
        <w:t>4</w:t>
      </w:r>
    </w:p>
    <w:p w:rsidR="00D14B3B" w:rsidP="000B4367" w:rsidRDefault="00D14B3B" w14:paraId="1DA346E8" w14:textId="77777777">
      <w:pPr>
        <w:spacing w:after="0" w:line="240" w:lineRule="auto"/>
        <w:ind w:left="677" w:firstLine="0"/>
        <w:jc w:val="center"/>
      </w:pPr>
    </w:p>
    <w:p w:rsidRPr="00512DCE" w:rsidR="009F72BA" w:rsidP="00512DCE" w:rsidRDefault="00CB007B" w14:paraId="60E10B41" w14:textId="382295B5">
      <w:pPr>
        <w:spacing w:after="0" w:line="240" w:lineRule="auto"/>
        <w:ind w:left="0" w:firstLine="0"/>
        <w:rPr>
          <w:rFonts w:eastAsia="Times New Roman" w:asciiTheme="minorHAnsi" w:hAnsiTheme="minorHAnsi" w:cstheme="minorHAnsi"/>
          <w:szCs w:val="24"/>
          <w:lang w:eastAsia="zh-CN"/>
        </w:rPr>
      </w:pPr>
      <w:r w:rsidRPr="00512DCE">
        <w:rPr>
          <w:rFonts w:asciiTheme="minorHAnsi" w:hAnsiTheme="minorHAnsi" w:cstheme="minorHAnsi"/>
          <w:szCs w:val="24"/>
        </w:rPr>
        <w:t xml:space="preserve">Present: </w:t>
      </w:r>
      <w:r w:rsidRPr="00512DCE" w:rsidR="0094559C">
        <w:rPr>
          <w:rFonts w:asciiTheme="minorHAnsi" w:hAnsiTheme="minorHAnsi" w:cstheme="minorHAnsi"/>
          <w:szCs w:val="24"/>
        </w:rPr>
        <w:t xml:space="preserve">Charles Bell, April Niemela, Rodney Farrington, Jennifer Uptmor, Kelly </w:t>
      </w:r>
      <w:proofErr w:type="spellStart"/>
      <w:r w:rsidRPr="00512DCE" w:rsidR="0094559C">
        <w:rPr>
          <w:rFonts w:asciiTheme="minorHAnsi" w:hAnsiTheme="minorHAnsi" w:cstheme="minorHAnsi"/>
          <w:szCs w:val="24"/>
        </w:rPr>
        <w:t>FitzSimmons</w:t>
      </w:r>
      <w:proofErr w:type="spellEnd"/>
      <w:r w:rsidRPr="00512DCE" w:rsidR="0094559C">
        <w:rPr>
          <w:rFonts w:asciiTheme="minorHAnsi" w:hAnsiTheme="minorHAnsi" w:cstheme="minorHAnsi"/>
          <w:szCs w:val="24"/>
        </w:rPr>
        <w:t xml:space="preserve">, Peter Remien, Gina Lott, Jennifer Cromer, Jenna Chambers, Rikki Ober, Eric Stoffregen, Jessica Savage, </w:t>
      </w:r>
      <w:r w:rsidRPr="00512DCE" w:rsidR="009F72BA">
        <w:rPr>
          <w:rFonts w:eastAsia="Times New Roman" w:asciiTheme="minorHAnsi" w:hAnsiTheme="minorHAnsi" w:cstheme="minorHAnsi"/>
          <w:szCs w:val="24"/>
          <w:lang w:eastAsia="zh-CN"/>
        </w:rPr>
        <w:t>Rachelle Genthôs</w:t>
      </w:r>
      <w:r w:rsidRPr="00512DCE" w:rsidR="009F72BA">
        <w:rPr>
          <w:rFonts w:eastAsia="Times New Roman" w:asciiTheme="minorHAnsi" w:hAnsiTheme="minorHAnsi" w:cstheme="minorHAnsi"/>
          <w:szCs w:val="24"/>
          <w:lang w:eastAsia="zh-CN"/>
        </w:rPr>
        <w:t>, Angela Wartel, Debra Lybyer, Thomas Hill, Christina Brando-Subis, Bowie Rose, Marc R</w:t>
      </w:r>
      <w:r w:rsidR="00B17A1A">
        <w:rPr>
          <w:rFonts w:eastAsia="Times New Roman" w:asciiTheme="minorHAnsi" w:hAnsiTheme="minorHAnsi" w:cstheme="minorHAnsi"/>
          <w:szCs w:val="24"/>
          <w:lang w:eastAsia="zh-CN"/>
        </w:rPr>
        <w:t>ie</w:t>
      </w:r>
      <w:r w:rsidRPr="00512DCE" w:rsidR="009F72BA">
        <w:rPr>
          <w:rFonts w:eastAsia="Times New Roman" w:asciiTheme="minorHAnsi" w:hAnsiTheme="minorHAnsi" w:cstheme="minorHAnsi"/>
          <w:szCs w:val="24"/>
          <w:lang w:eastAsia="zh-CN"/>
        </w:rPr>
        <w:t>ndeau</w:t>
      </w:r>
      <w:r w:rsidR="00512DCE">
        <w:rPr>
          <w:rFonts w:eastAsia="Times New Roman" w:asciiTheme="minorHAnsi" w:hAnsiTheme="minorHAnsi" w:cstheme="minorHAnsi"/>
          <w:szCs w:val="24"/>
          <w:lang w:eastAsia="zh-CN"/>
        </w:rPr>
        <w:t>, Kim Tuschhoff</w:t>
      </w:r>
    </w:p>
    <w:p w:rsidR="00D14B3B" w:rsidP="000B4367" w:rsidRDefault="00D14B3B" w14:paraId="1BE3EAB4" w14:textId="3763DC32">
      <w:pPr>
        <w:spacing w:after="0" w:line="240" w:lineRule="auto"/>
        <w:ind w:left="1065" w:right="706" w:firstLine="0"/>
        <w:jc w:val="center"/>
      </w:pPr>
    </w:p>
    <w:p w:rsidR="00D14B3B" w:rsidP="000B4367" w:rsidRDefault="00D14B3B" w14:paraId="11AFCC9E" w14:textId="77777777">
      <w:pPr>
        <w:spacing w:after="0" w:line="240" w:lineRule="auto"/>
        <w:ind w:left="649" w:firstLine="0"/>
        <w:jc w:val="center"/>
      </w:pPr>
    </w:p>
    <w:p w:rsidRPr="00512DCE" w:rsidR="00347ECC" w:rsidP="00347ECC" w:rsidRDefault="00F31441" w14:paraId="795073B6" w14:textId="390F1370">
      <w:pPr>
        <w:numPr>
          <w:ilvl w:val="0"/>
          <w:numId w:val="1"/>
        </w:numPr>
        <w:spacing w:after="0" w:line="240" w:lineRule="auto"/>
        <w:ind w:hanging="720"/>
        <w:rPr>
          <w:b/>
          <w:bCs/>
          <w:i/>
          <w:iCs/>
        </w:rPr>
      </w:pPr>
      <w:r w:rsidRPr="000B4367">
        <w:rPr>
          <w:b/>
          <w:bCs/>
        </w:rPr>
        <w:t xml:space="preserve">Call </w:t>
      </w:r>
      <w:proofErr w:type="gramStart"/>
      <w:r w:rsidRPr="000B4367">
        <w:rPr>
          <w:b/>
          <w:bCs/>
        </w:rPr>
        <w:t>to</w:t>
      </w:r>
      <w:proofErr w:type="gramEnd"/>
      <w:r w:rsidRPr="000B4367">
        <w:rPr>
          <w:b/>
          <w:bCs/>
        </w:rPr>
        <w:t xml:space="preserve"> Orde</w:t>
      </w:r>
      <w:r w:rsidRPr="000B4367" w:rsidR="007A7292">
        <w:rPr>
          <w:b/>
          <w:bCs/>
        </w:rPr>
        <w:t xml:space="preserve">r </w:t>
      </w:r>
      <w:r w:rsidRPr="00512DCE" w:rsidR="00347ECC">
        <w:rPr>
          <w:i/>
          <w:iCs/>
        </w:rPr>
        <w:t>at 3:15 pm by Faculty Senate Chair Charles Bell.</w:t>
      </w:r>
    </w:p>
    <w:p w:rsidR="000B4367" w:rsidP="000B4367" w:rsidRDefault="000B4367" w14:paraId="24D09F14" w14:textId="77777777">
      <w:pPr>
        <w:spacing w:after="0" w:line="240" w:lineRule="auto"/>
        <w:ind w:left="1065" w:firstLine="0"/>
      </w:pPr>
    </w:p>
    <w:p w:rsidR="00D14B3B" w:rsidP="00F8079E" w:rsidRDefault="00F31441" w14:paraId="3DB2F5C6" w14:textId="3CD207B1">
      <w:pPr>
        <w:numPr>
          <w:ilvl w:val="0"/>
          <w:numId w:val="1"/>
        </w:numPr>
        <w:spacing w:after="0" w:line="240" w:lineRule="auto"/>
        <w:ind w:left="1066" w:hanging="720"/>
      </w:pPr>
      <w:r>
        <w:t xml:space="preserve">Approval of </w:t>
      </w:r>
      <w:r w:rsidR="000B4367">
        <w:t>Faculty S</w:t>
      </w:r>
      <w:r>
        <w:t xml:space="preserve">enate </w:t>
      </w:r>
      <w:r w:rsidR="00F908D3">
        <w:t>m</w:t>
      </w:r>
      <w:r>
        <w:t xml:space="preserve">eeting minutes from </w:t>
      </w:r>
      <w:r w:rsidR="00347ECC">
        <w:t>November</w:t>
      </w:r>
      <w:r w:rsidR="00C3627B">
        <w:t xml:space="preserve"> </w:t>
      </w:r>
      <w:r w:rsidR="00A9310D">
        <w:t>20</w:t>
      </w:r>
      <w:r w:rsidRPr="00C3627B" w:rsidR="00C3627B">
        <w:rPr>
          <w:vertAlign w:val="superscript"/>
        </w:rPr>
        <w:t>th</w:t>
      </w:r>
      <w:r w:rsidR="00F908D3">
        <w:t>, 2025</w:t>
      </w:r>
    </w:p>
    <w:p w:rsidRPr="00D47D0C" w:rsidR="00347ECC" w:rsidP="3D849131" w:rsidRDefault="00347ECC" w14:paraId="7235FB19" w14:textId="1D091BF6">
      <w:pPr>
        <w:spacing w:before="120" w:after="0" w:line="240" w:lineRule="auto"/>
        <w:ind w:left="1065" w:firstLine="0"/>
        <w:rPr>
          <w:i w:val="1"/>
          <w:iCs w:val="1"/>
        </w:rPr>
      </w:pPr>
      <w:r w:rsidRPr="3D849131" w:rsidR="00347ECC">
        <w:rPr>
          <w:i w:val="1"/>
          <w:iCs w:val="1"/>
        </w:rPr>
        <w:t>Motion to approve Faculty Senate meeting minutes from November 20</w:t>
      </w:r>
      <w:r w:rsidRPr="3D849131" w:rsidR="00347ECC">
        <w:rPr>
          <w:i w:val="1"/>
          <w:iCs w:val="1"/>
          <w:vertAlign w:val="superscript"/>
        </w:rPr>
        <w:t>th</w:t>
      </w:r>
      <w:r w:rsidRPr="3D849131" w:rsidR="00347ECC">
        <w:rPr>
          <w:i w:val="1"/>
          <w:iCs w:val="1"/>
        </w:rPr>
        <w:t>, 2025</w:t>
      </w:r>
      <w:r w:rsidRPr="3D849131" w:rsidR="00E35C31">
        <w:rPr>
          <w:i w:val="1"/>
          <w:iCs w:val="1"/>
        </w:rPr>
        <w:t>,</w:t>
      </w:r>
      <w:r w:rsidRPr="3D849131" w:rsidR="00347ECC">
        <w:rPr>
          <w:i w:val="1"/>
          <w:iCs w:val="1"/>
        </w:rPr>
        <w:t xml:space="preserve"> by </w:t>
      </w:r>
      <w:r w:rsidRPr="3D849131" w:rsidR="00E35C31">
        <w:rPr>
          <w:i w:val="1"/>
          <w:iCs w:val="1"/>
        </w:rPr>
        <w:t xml:space="preserve">Rodney Farrington. </w:t>
      </w:r>
      <w:r w:rsidRPr="3D849131" w:rsidR="00347ECC">
        <w:rPr>
          <w:i w:val="1"/>
          <w:iCs w:val="1"/>
        </w:rPr>
        <w:t>Motion seconded by</w:t>
      </w:r>
      <w:r w:rsidRPr="3D849131" w:rsidR="00512DCE">
        <w:rPr>
          <w:i w:val="1"/>
          <w:iCs w:val="1"/>
        </w:rPr>
        <w:t xml:space="preserve"> Marc R</w:t>
      </w:r>
      <w:r w:rsidRPr="3D849131" w:rsidR="00B17A1A">
        <w:rPr>
          <w:i w:val="1"/>
          <w:iCs w:val="1"/>
        </w:rPr>
        <w:t>ie</w:t>
      </w:r>
      <w:r w:rsidRPr="3D849131" w:rsidR="00512DCE">
        <w:rPr>
          <w:i w:val="1"/>
          <w:iCs w:val="1"/>
        </w:rPr>
        <w:t>ndeau</w:t>
      </w:r>
      <w:r w:rsidRPr="3D849131" w:rsidR="00347ECC">
        <w:rPr>
          <w:i w:val="1"/>
          <w:iCs w:val="1"/>
        </w:rPr>
        <w:t>.</w:t>
      </w:r>
      <w:r w:rsidRPr="3D849131" w:rsidR="00E35C31">
        <w:rPr>
          <w:i w:val="1"/>
          <w:iCs w:val="1"/>
        </w:rPr>
        <w:t xml:space="preserve"> </w:t>
      </w:r>
      <w:r w:rsidRPr="3D849131" w:rsidR="00B74134">
        <w:rPr>
          <w:i w:val="1"/>
          <w:iCs w:val="1"/>
        </w:rPr>
        <w:t>19 in favor</w:t>
      </w:r>
      <w:r w:rsidRPr="3D849131" w:rsidR="00D47D0C">
        <w:rPr>
          <w:i w:val="1"/>
          <w:iCs w:val="1"/>
        </w:rPr>
        <w:t xml:space="preserve">. </w:t>
      </w:r>
      <w:r w:rsidRPr="3D849131" w:rsidR="00DE09E5">
        <w:rPr>
          <w:i w:val="1"/>
          <w:iCs w:val="1"/>
        </w:rPr>
        <w:t>0 opposed</w:t>
      </w:r>
      <w:r w:rsidRPr="3D849131" w:rsidR="00D47D0C">
        <w:rPr>
          <w:i w:val="1"/>
          <w:iCs w:val="1"/>
        </w:rPr>
        <w:t xml:space="preserve">. </w:t>
      </w:r>
      <w:r w:rsidRPr="3D849131" w:rsidR="00E35C31">
        <w:rPr>
          <w:i w:val="1"/>
          <w:iCs w:val="1"/>
        </w:rPr>
        <w:t xml:space="preserve">One abstention. </w:t>
      </w:r>
      <w:r w:rsidRPr="3D849131" w:rsidR="00347ECC">
        <w:rPr>
          <w:i w:val="1"/>
          <w:iCs w:val="1"/>
        </w:rPr>
        <w:t>Motion carries.</w:t>
      </w:r>
    </w:p>
    <w:p w:rsidR="00D14443" w:rsidP="006978D6" w:rsidRDefault="006978D6" w14:paraId="5B904D3D" w14:textId="020688AE">
      <w:pPr>
        <w:pStyle w:val="ListParagraph"/>
        <w:spacing w:after="0" w:line="240" w:lineRule="auto"/>
        <w:ind w:left="1065" w:firstLine="0"/>
      </w:pPr>
      <w:r>
        <w:rPr>
          <w:noProof/>
        </w:rPr>
        <mc:AlternateContent>
          <mc:Choice Requires="wps">
            <w:drawing>
              <wp:anchor distT="0" distB="0" distL="114300" distR="114300" simplePos="0" relativeHeight="251663360" behindDoc="0" locked="0" layoutInCell="1" allowOverlap="1" wp14:anchorId="2AE6C33D" wp14:editId="71DCD599">
                <wp:simplePos x="0" y="0"/>
                <wp:positionH relativeFrom="column">
                  <wp:posOffset>200025</wp:posOffset>
                </wp:positionH>
                <wp:positionV relativeFrom="paragraph">
                  <wp:posOffset>78105</wp:posOffset>
                </wp:positionV>
                <wp:extent cx="5505450" cy="0"/>
                <wp:effectExtent l="0" t="0" r="0" b="0"/>
                <wp:wrapNone/>
                <wp:docPr id="836471369" name="Straight Connector 836471369"/>
                <wp:cNvGraphicFramePr/>
                <a:graphic xmlns:a="http://schemas.openxmlformats.org/drawingml/2006/main">
                  <a:graphicData uri="http://schemas.microsoft.com/office/word/2010/wordprocessingShape">
                    <wps:wsp>
                      <wps:cNvCnPr/>
                      <wps:spPr>
                        <a:xfrm>
                          <a:off x="0" y="0"/>
                          <a:ext cx="5505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36471369" style="position:absolute;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15.75pt,6.15pt" to="449.25pt,6.15pt" w14:anchorId="1518A1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">
                <v:stroke joinstyle="miter"/>
              </v:line>
            </w:pict>
          </mc:Fallback>
        </mc:AlternateContent>
      </w:r>
    </w:p>
    <w:p w:rsidRPr="00D47D0C" w:rsidR="00D47D0C" w:rsidP="00F8079E" w:rsidRDefault="006978D6" w14:paraId="64C9F93A" w14:textId="77777777">
      <w:pPr>
        <w:numPr>
          <w:ilvl w:val="0"/>
          <w:numId w:val="1"/>
        </w:numPr>
        <w:snapToGrid w:val="0"/>
        <w:spacing w:after="0" w:line="240" w:lineRule="auto"/>
        <w:ind w:left="1066" w:hanging="720"/>
      </w:pPr>
      <w:r w:rsidRPr="00D47D0C">
        <w:rPr>
          <w:b/>
          <w:bCs/>
        </w:rPr>
        <w:t>Old Business</w:t>
      </w:r>
    </w:p>
    <w:p w:rsidR="000B4367" w:rsidP="00D74353" w:rsidRDefault="00A70D98" w14:paraId="194EE56B" w14:textId="3FACD73C">
      <w:pPr>
        <w:numPr>
          <w:ilvl w:val="0"/>
          <w:numId w:val="11"/>
        </w:numPr>
        <w:spacing w:after="0" w:line="240" w:lineRule="auto"/>
        <w:ind w:hanging="14"/>
      </w:pPr>
      <w:r>
        <w:t>Chair</w:t>
      </w:r>
      <w:r w:rsidR="001D1299">
        <w:t>’</w:t>
      </w:r>
      <w:r>
        <w:t>s Report</w:t>
      </w:r>
      <w:r w:rsidR="006F6977">
        <w:t xml:space="preserve"> </w:t>
      </w:r>
    </w:p>
    <w:p w:rsidRPr="00645FE9" w:rsidR="00E35C31" w:rsidP="00645FE9" w:rsidRDefault="00F8079E" w14:paraId="5F64BA32" w14:textId="3740C890">
      <w:pPr>
        <w:spacing w:before="120" w:after="0" w:line="240" w:lineRule="auto"/>
        <w:ind w:left="1382" w:firstLine="0"/>
        <w:rPr>
          <w:i/>
          <w:iCs/>
        </w:rPr>
      </w:pPr>
      <w:r w:rsidRPr="00645FE9">
        <w:rPr>
          <w:i/>
          <w:iCs/>
        </w:rPr>
        <w:t xml:space="preserve">Faculty Senate Chair reported </w:t>
      </w:r>
      <w:r w:rsidRPr="00645FE9" w:rsidR="00645FE9">
        <w:rPr>
          <w:i/>
          <w:iCs/>
        </w:rPr>
        <w:t xml:space="preserve">that the President is heading back from Boise today with information from the most recent legislative session. We have not heard any updates regarding whether further holdbacks will occur. The President will hold </w:t>
      </w:r>
      <w:r w:rsidRPr="00645FE9" w:rsidR="00E35C31">
        <w:rPr>
          <w:i/>
          <w:iCs/>
        </w:rPr>
        <w:t xml:space="preserve">an executive cabinet meeting to discuss </w:t>
      </w:r>
      <w:r w:rsidRPr="00645FE9" w:rsidR="00645FE9">
        <w:rPr>
          <w:i/>
          <w:iCs/>
        </w:rPr>
        <w:t xml:space="preserve">the legislative session. </w:t>
      </w:r>
      <w:r w:rsidRPr="00645FE9" w:rsidR="00645FE9">
        <w:rPr>
          <w:i/>
          <w:iCs/>
        </w:rPr>
        <w:lastRenderedPageBreak/>
        <w:t xml:space="preserve">As soon as the executive cabinet is </w:t>
      </w:r>
      <w:r w:rsidRPr="00645FE9" w:rsidR="00E35C31">
        <w:rPr>
          <w:i/>
          <w:iCs/>
        </w:rPr>
        <w:t xml:space="preserve">updated on what is occurring, </w:t>
      </w:r>
      <w:r w:rsidRPr="00645FE9" w:rsidR="00645FE9">
        <w:rPr>
          <w:i/>
          <w:iCs/>
        </w:rPr>
        <w:t>faculty will be updated.</w:t>
      </w:r>
      <w:r w:rsidRPr="00645FE9" w:rsidR="00E35C31">
        <w:rPr>
          <w:i/>
          <w:iCs/>
        </w:rPr>
        <w:t xml:space="preserve"> </w:t>
      </w:r>
    </w:p>
    <w:p w:rsidR="00D74353" w:rsidP="00645FE9" w:rsidRDefault="00D74353" w14:paraId="2861CBF1" w14:textId="352B6A2E">
      <w:pPr>
        <w:spacing w:before="120" w:after="0" w:line="240" w:lineRule="auto"/>
        <w:ind w:left="1382" w:firstLine="0"/>
        <w:rPr>
          <w:i/>
          <w:iCs/>
        </w:rPr>
      </w:pPr>
      <w:r>
        <w:rPr>
          <w:i/>
          <w:iCs/>
        </w:rPr>
        <w:t>Call for questions.</w:t>
      </w:r>
    </w:p>
    <w:p w:rsidRPr="00645FE9" w:rsidR="00E35C31" w:rsidP="00645FE9" w:rsidRDefault="00E35C31" w14:paraId="724B5357" w14:textId="7F6A3435">
      <w:pPr>
        <w:spacing w:before="120" w:after="0" w:line="240" w:lineRule="auto"/>
        <w:ind w:left="1382" w:firstLine="0"/>
        <w:rPr>
          <w:i/>
          <w:iCs/>
        </w:rPr>
      </w:pPr>
      <w:r w:rsidRPr="00645FE9">
        <w:rPr>
          <w:i/>
          <w:iCs/>
        </w:rPr>
        <w:t xml:space="preserve">Faculty Senator question: How will the news of any potential </w:t>
      </w:r>
      <w:r w:rsidR="00645FE9">
        <w:rPr>
          <w:i/>
          <w:iCs/>
        </w:rPr>
        <w:t>hold</w:t>
      </w:r>
      <w:r w:rsidRPr="00645FE9">
        <w:rPr>
          <w:i/>
          <w:iCs/>
        </w:rPr>
        <w:t>backs be communicated to faculty?</w:t>
      </w:r>
    </w:p>
    <w:p w:rsidR="00E35C31" w:rsidP="00645FE9" w:rsidRDefault="00645FE9" w14:paraId="0A9A22CD" w14:textId="0BB2A667">
      <w:pPr>
        <w:spacing w:before="120" w:after="0" w:line="240" w:lineRule="auto"/>
        <w:ind w:left="1382" w:firstLine="0"/>
        <w:rPr>
          <w:i/>
          <w:iCs/>
        </w:rPr>
      </w:pPr>
      <w:r>
        <w:rPr>
          <w:i/>
          <w:iCs/>
        </w:rPr>
        <w:t>Faculty Senate Chair r</w:t>
      </w:r>
      <w:r w:rsidRPr="00645FE9" w:rsidR="00E35C31">
        <w:rPr>
          <w:i/>
          <w:iCs/>
        </w:rPr>
        <w:t xml:space="preserve">esponse: </w:t>
      </w:r>
      <w:r>
        <w:rPr>
          <w:i/>
          <w:iCs/>
        </w:rPr>
        <w:t>Information will most</w:t>
      </w:r>
      <w:r w:rsidRPr="00645FE9" w:rsidR="00E35C31">
        <w:rPr>
          <w:i/>
          <w:iCs/>
        </w:rPr>
        <w:t xml:space="preserve"> likely</w:t>
      </w:r>
      <w:r>
        <w:rPr>
          <w:i/>
          <w:iCs/>
        </w:rPr>
        <w:t xml:space="preserve"> be communicated via</w:t>
      </w:r>
      <w:r w:rsidRPr="00645FE9" w:rsidR="00E35C31">
        <w:rPr>
          <w:i/>
          <w:iCs/>
        </w:rPr>
        <w:t xml:space="preserve"> the Monday message. </w:t>
      </w:r>
      <w:r>
        <w:rPr>
          <w:i/>
          <w:iCs/>
        </w:rPr>
        <w:t xml:space="preserve">If </w:t>
      </w:r>
      <w:r w:rsidR="00D74353">
        <w:rPr>
          <w:i/>
          <w:iCs/>
        </w:rPr>
        <w:t>he</w:t>
      </w:r>
      <w:r w:rsidRPr="00645FE9" w:rsidR="00E35C31">
        <w:rPr>
          <w:i/>
          <w:iCs/>
        </w:rPr>
        <w:t xml:space="preserve"> hears</w:t>
      </w:r>
      <w:r w:rsidR="00D74353">
        <w:rPr>
          <w:i/>
          <w:iCs/>
        </w:rPr>
        <w:t xml:space="preserve"> any news</w:t>
      </w:r>
      <w:r w:rsidRPr="00645FE9" w:rsidR="00E35C31">
        <w:rPr>
          <w:i/>
          <w:iCs/>
        </w:rPr>
        <w:t xml:space="preserve"> prior to the Monday message</w:t>
      </w:r>
      <w:r w:rsidR="00D74353">
        <w:rPr>
          <w:i/>
          <w:iCs/>
        </w:rPr>
        <w:t xml:space="preserve"> rollout, he will notify Faculty Senate via email</w:t>
      </w:r>
      <w:r w:rsidRPr="00645FE9" w:rsidR="00E35C31">
        <w:rPr>
          <w:i/>
          <w:iCs/>
        </w:rPr>
        <w:t>.</w:t>
      </w:r>
    </w:p>
    <w:p w:rsidRPr="00645FE9" w:rsidR="00D74353" w:rsidP="00645FE9" w:rsidRDefault="00D74353" w14:paraId="0EB8F934" w14:textId="65E78F1D">
      <w:pPr>
        <w:spacing w:before="120" w:after="0" w:line="240" w:lineRule="auto"/>
        <w:ind w:left="1382" w:firstLine="0"/>
        <w:rPr>
          <w:i/>
          <w:iCs/>
        </w:rPr>
      </w:pPr>
      <w:r>
        <w:rPr>
          <w:i/>
          <w:iCs/>
        </w:rPr>
        <w:t>No further questions.</w:t>
      </w:r>
    </w:p>
    <w:p w:rsidR="00B50CE1" w:rsidP="00C07053" w:rsidRDefault="00B50CE1" w14:paraId="62AFABF7" w14:textId="77777777">
      <w:pPr>
        <w:spacing w:after="0" w:line="240" w:lineRule="auto"/>
        <w:ind w:left="345" w:firstLine="720"/>
      </w:pPr>
    </w:p>
    <w:p w:rsidR="00B50CE1" w:rsidP="00D74353" w:rsidRDefault="00B50CE1" w14:paraId="7E3A8B01" w14:textId="112B7431">
      <w:pPr>
        <w:pStyle w:val="ListParagraph"/>
        <w:numPr>
          <w:ilvl w:val="0"/>
          <w:numId w:val="10"/>
        </w:numPr>
        <w:spacing w:after="0" w:line="240" w:lineRule="auto"/>
        <w:ind w:left="1065" w:hanging="14"/>
      </w:pPr>
      <w:r>
        <w:t>SPRC Committee Policy</w:t>
      </w:r>
    </w:p>
    <w:p w:rsidRPr="00D74353" w:rsidR="006F6977" w:rsidP="00D74353" w:rsidRDefault="00CA7415" w14:paraId="0840249B" w14:textId="782C9A88">
      <w:pPr>
        <w:spacing w:before="120" w:after="0" w:line="240" w:lineRule="auto"/>
        <w:ind w:left="1440" w:firstLine="0"/>
        <w:rPr>
          <w:i/>
          <w:iCs/>
        </w:rPr>
      </w:pPr>
      <w:r>
        <w:rPr>
          <w:i/>
          <w:iCs/>
        </w:rPr>
        <w:t xml:space="preserve">Review of Policy 1.102 Operational Guidelines for Faculty Governance </w:t>
      </w:r>
      <w:r w:rsidR="00606B2F">
        <w:rPr>
          <w:i/>
          <w:iCs/>
        </w:rPr>
        <w:t>Section 6 – Standing Promotion Review Committee (SPRC) for Career and Technical Faculty.</w:t>
      </w:r>
    </w:p>
    <w:p w:rsidR="00E7108A" w:rsidP="00D74353" w:rsidRDefault="00E35C31" w14:paraId="547EF1C4" w14:textId="77777777">
      <w:pPr>
        <w:spacing w:before="120" w:after="0" w:line="240" w:lineRule="auto"/>
        <w:ind w:left="1440" w:firstLine="0"/>
        <w:rPr>
          <w:i/>
          <w:iCs/>
        </w:rPr>
      </w:pPr>
      <w:r w:rsidRPr="00D74353">
        <w:rPr>
          <w:i/>
          <w:iCs/>
        </w:rPr>
        <w:t>Two items</w:t>
      </w:r>
      <w:r w:rsidR="00606B2F">
        <w:rPr>
          <w:i/>
          <w:iCs/>
        </w:rPr>
        <w:t xml:space="preserve"> brought forward</w:t>
      </w:r>
      <w:r w:rsidRPr="00D74353">
        <w:rPr>
          <w:i/>
          <w:iCs/>
        </w:rPr>
        <w:t xml:space="preserve"> for discussion</w:t>
      </w:r>
      <w:r w:rsidR="00606B2F">
        <w:rPr>
          <w:i/>
          <w:iCs/>
        </w:rPr>
        <w:t xml:space="preserve"> and potential vote today</w:t>
      </w:r>
      <w:r w:rsidR="00E7108A">
        <w:rPr>
          <w:i/>
          <w:iCs/>
        </w:rPr>
        <w:t xml:space="preserve"> after review of policy markup with the Provost:</w:t>
      </w:r>
    </w:p>
    <w:p w:rsidRPr="00D74353" w:rsidR="00E35C31" w:rsidP="00D74353" w:rsidRDefault="00DD1B0A" w14:paraId="6AAFF5F6" w14:textId="77418E96">
      <w:pPr>
        <w:spacing w:before="120" w:after="0" w:line="240" w:lineRule="auto"/>
        <w:ind w:left="1440" w:firstLine="0"/>
        <w:rPr>
          <w:i/>
          <w:iCs/>
        </w:rPr>
      </w:pPr>
      <w:r>
        <w:rPr>
          <w:i/>
          <w:iCs/>
        </w:rPr>
        <w:t xml:space="preserve">In Section 6.A.iii “meet with new hires and discuss promotion process” - </w:t>
      </w:r>
      <w:r w:rsidRPr="00D74353" w:rsidR="00E35C31">
        <w:rPr>
          <w:i/>
          <w:iCs/>
        </w:rPr>
        <w:t xml:space="preserve">For those who have been hired or promoted recently, were your STPRC or SPRC committee members meeting with new hires and discussing the promotion process? </w:t>
      </w:r>
      <w:r>
        <w:rPr>
          <w:i/>
          <w:iCs/>
        </w:rPr>
        <w:t>The l</w:t>
      </w:r>
      <w:r w:rsidRPr="00D74353" w:rsidR="00E35C31">
        <w:rPr>
          <w:i/>
          <w:iCs/>
        </w:rPr>
        <w:t xml:space="preserve">anguage in </w:t>
      </w:r>
      <w:r>
        <w:rPr>
          <w:i/>
          <w:iCs/>
        </w:rPr>
        <w:t xml:space="preserve">our </w:t>
      </w:r>
      <w:r w:rsidRPr="00D74353" w:rsidR="00E35C31">
        <w:rPr>
          <w:i/>
          <w:iCs/>
        </w:rPr>
        <w:t xml:space="preserve">policy will no longer apply if </w:t>
      </w:r>
      <w:r>
        <w:rPr>
          <w:i/>
          <w:iCs/>
        </w:rPr>
        <w:t>we</w:t>
      </w:r>
      <w:r w:rsidRPr="00D74353" w:rsidR="00E35C31">
        <w:rPr>
          <w:i/>
          <w:iCs/>
        </w:rPr>
        <w:t xml:space="preserve"> are no longer hiring new members who are </w:t>
      </w:r>
      <w:r w:rsidR="006A5119">
        <w:rPr>
          <w:i/>
          <w:iCs/>
        </w:rPr>
        <w:t>eligible for promotion</w:t>
      </w:r>
      <w:r w:rsidRPr="00D74353" w:rsidR="00E35C31">
        <w:rPr>
          <w:i/>
          <w:iCs/>
        </w:rPr>
        <w:t xml:space="preserve">. </w:t>
      </w:r>
      <w:r w:rsidR="00804C56">
        <w:rPr>
          <w:i/>
          <w:iCs/>
        </w:rPr>
        <w:t xml:space="preserve">Recommendation is to strike this from current language. </w:t>
      </w:r>
      <w:r>
        <w:rPr>
          <w:i/>
          <w:iCs/>
        </w:rPr>
        <w:t>What is the process in your divisions?</w:t>
      </w:r>
    </w:p>
    <w:p w:rsidRPr="00D74353" w:rsidR="00E35C31" w:rsidP="00D74353" w:rsidRDefault="00E35C31" w14:paraId="0E234A3B" w14:textId="64F56418">
      <w:pPr>
        <w:spacing w:before="120" w:after="0" w:line="240" w:lineRule="auto"/>
        <w:ind w:left="1440" w:firstLine="0"/>
        <w:rPr>
          <w:i/>
          <w:iCs/>
        </w:rPr>
      </w:pPr>
      <w:r w:rsidRPr="00D74353">
        <w:rPr>
          <w:i/>
          <w:iCs/>
        </w:rPr>
        <w:t xml:space="preserve">Faculty Senator </w:t>
      </w:r>
      <w:r w:rsidR="00963D67">
        <w:rPr>
          <w:i/>
          <w:iCs/>
        </w:rPr>
        <w:t>question</w:t>
      </w:r>
      <w:r w:rsidRPr="00D74353">
        <w:rPr>
          <w:i/>
          <w:iCs/>
        </w:rPr>
        <w:t xml:space="preserve">: At one point, there were individuals who were hired that could obtain </w:t>
      </w:r>
      <w:r w:rsidRPr="00D74353" w:rsidR="006A5119">
        <w:rPr>
          <w:i/>
          <w:iCs/>
        </w:rPr>
        <w:t>tenure but</w:t>
      </w:r>
      <w:r w:rsidRPr="00D74353">
        <w:rPr>
          <w:i/>
          <w:iCs/>
        </w:rPr>
        <w:t xml:space="preserve"> were also non-promotable. Is that still the same?</w:t>
      </w:r>
    </w:p>
    <w:p w:rsidRPr="00D74353" w:rsidR="00E35C31" w:rsidP="00D74353" w:rsidRDefault="00963D67" w14:paraId="3AE2A0CA" w14:textId="725A07C9">
      <w:pPr>
        <w:spacing w:before="120" w:after="0" w:line="240" w:lineRule="auto"/>
        <w:ind w:left="1440" w:firstLine="0"/>
        <w:rPr>
          <w:i/>
          <w:iCs/>
        </w:rPr>
      </w:pPr>
      <w:r>
        <w:rPr>
          <w:i/>
          <w:iCs/>
        </w:rPr>
        <w:t xml:space="preserve">Response: </w:t>
      </w:r>
      <w:r w:rsidRPr="00D74353" w:rsidR="00E35C31">
        <w:rPr>
          <w:i/>
          <w:iCs/>
        </w:rPr>
        <w:t>Overall consensus</w:t>
      </w:r>
      <w:r>
        <w:rPr>
          <w:i/>
          <w:iCs/>
        </w:rPr>
        <w:t xml:space="preserve"> was yes from Faculty Senate.</w:t>
      </w:r>
    </w:p>
    <w:p w:rsidRPr="00D74353" w:rsidR="00E35C31" w:rsidP="00D74353" w:rsidRDefault="00E35C31" w14:paraId="405CFE52" w14:textId="16B2DD8C">
      <w:pPr>
        <w:spacing w:before="120" w:after="0" w:line="240" w:lineRule="auto"/>
        <w:ind w:left="1440" w:firstLine="0"/>
        <w:rPr>
          <w:i/>
          <w:iCs/>
        </w:rPr>
      </w:pPr>
      <w:r w:rsidRPr="00D74353">
        <w:rPr>
          <w:i/>
          <w:iCs/>
        </w:rPr>
        <w:lastRenderedPageBreak/>
        <w:t>Faculty Senate Chair</w:t>
      </w:r>
      <w:r w:rsidR="006A5119">
        <w:rPr>
          <w:i/>
          <w:iCs/>
        </w:rPr>
        <w:t xml:space="preserve"> response: Per the policy, it is</w:t>
      </w:r>
      <w:r w:rsidRPr="00D74353">
        <w:rPr>
          <w:i/>
          <w:iCs/>
        </w:rPr>
        <w:t xml:space="preserve"> part of the responsibility of th</w:t>
      </w:r>
      <w:r w:rsidR="006A5119">
        <w:rPr>
          <w:i/>
          <w:iCs/>
        </w:rPr>
        <w:t>e SPRC (and STPRC)</w:t>
      </w:r>
      <w:r w:rsidRPr="00D74353">
        <w:rPr>
          <w:i/>
          <w:iCs/>
        </w:rPr>
        <w:t xml:space="preserve"> committee</w:t>
      </w:r>
      <w:r w:rsidR="006A5119">
        <w:rPr>
          <w:i/>
          <w:iCs/>
        </w:rPr>
        <w:t>s</w:t>
      </w:r>
      <w:r w:rsidRPr="00D74353">
        <w:rPr>
          <w:i/>
          <w:iCs/>
        </w:rPr>
        <w:t xml:space="preserve"> to meet with </w:t>
      </w:r>
      <w:r w:rsidR="006A5119">
        <w:rPr>
          <w:i/>
          <w:iCs/>
        </w:rPr>
        <w:t>new hires</w:t>
      </w:r>
      <w:r w:rsidRPr="00D74353">
        <w:rPr>
          <w:i/>
          <w:iCs/>
        </w:rPr>
        <w:t xml:space="preserve"> and discuss </w:t>
      </w:r>
      <w:r w:rsidR="006A5119">
        <w:rPr>
          <w:i/>
          <w:iCs/>
        </w:rPr>
        <w:t>the process for promotion (and tenure)</w:t>
      </w:r>
      <w:r w:rsidRPr="00D74353">
        <w:rPr>
          <w:i/>
          <w:iCs/>
        </w:rPr>
        <w:t>. We are looking</w:t>
      </w:r>
      <w:r w:rsidR="006A5119">
        <w:rPr>
          <w:i/>
          <w:iCs/>
        </w:rPr>
        <w:t xml:space="preserve"> directly</w:t>
      </w:r>
      <w:r w:rsidRPr="00D74353">
        <w:rPr>
          <w:i/>
          <w:iCs/>
        </w:rPr>
        <w:t xml:space="preserve"> at the language for SPRC. If we are taking this language out of one committee</w:t>
      </w:r>
      <w:r w:rsidR="006A5119">
        <w:rPr>
          <w:i/>
          <w:iCs/>
        </w:rPr>
        <w:t xml:space="preserve"> (SPRC)</w:t>
      </w:r>
      <w:r w:rsidRPr="00D74353">
        <w:rPr>
          <w:i/>
          <w:iCs/>
        </w:rPr>
        <w:t>, should we take it out of both</w:t>
      </w:r>
      <w:r w:rsidR="006A5119">
        <w:rPr>
          <w:i/>
          <w:iCs/>
        </w:rPr>
        <w:t xml:space="preserve"> (SPRC and STPRC).</w:t>
      </w:r>
    </w:p>
    <w:p w:rsidRPr="00D74353" w:rsidR="00E35C31" w:rsidP="00D74353" w:rsidRDefault="00E35C31" w14:paraId="3B612273" w14:textId="12CFAF30">
      <w:pPr>
        <w:spacing w:before="120" w:after="0" w:line="240" w:lineRule="auto"/>
        <w:ind w:left="1440" w:firstLine="0"/>
        <w:rPr>
          <w:i/>
          <w:iCs/>
        </w:rPr>
      </w:pPr>
      <w:r w:rsidRPr="00D74353">
        <w:rPr>
          <w:i/>
          <w:iCs/>
        </w:rPr>
        <w:t xml:space="preserve">Faculty Senate leadership </w:t>
      </w:r>
      <w:r w:rsidR="00141394">
        <w:rPr>
          <w:i/>
          <w:iCs/>
        </w:rPr>
        <w:t xml:space="preserve">holds professional development </w:t>
      </w:r>
      <w:r w:rsidR="005A002D">
        <w:rPr>
          <w:i/>
          <w:iCs/>
        </w:rPr>
        <w:t xml:space="preserve">training </w:t>
      </w:r>
      <w:r w:rsidRPr="00D74353">
        <w:rPr>
          <w:i/>
          <w:iCs/>
        </w:rPr>
        <w:t xml:space="preserve">in </w:t>
      </w:r>
      <w:proofErr w:type="gramStart"/>
      <w:r w:rsidRPr="00D74353">
        <w:rPr>
          <w:i/>
          <w:iCs/>
        </w:rPr>
        <w:t>the CTL</w:t>
      </w:r>
      <w:proofErr w:type="gramEnd"/>
      <w:r w:rsidRPr="00D74353">
        <w:rPr>
          <w:i/>
          <w:iCs/>
        </w:rPr>
        <w:t xml:space="preserve"> for new hires </w:t>
      </w:r>
      <w:r w:rsidR="00141394">
        <w:rPr>
          <w:i/>
          <w:iCs/>
        </w:rPr>
        <w:t>to review the</w:t>
      </w:r>
      <w:r w:rsidRPr="00D74353">
        <w:rPr>
          <w:i/>
          <w:iCs/>
        </w:rPr>
        <w:t xml:space="preserve"> promotion and tenure process. Would it make sense to bring </w:t>
      </w:r>
      <w:r w:rsidR="00141394">
        <w:rPr>
          <w:i/>
          <w:iCs/>
        </w:rPr>
        <w:t>the chair or a</w:t>
      </w:r>
      <w:r w:rsidRPr="00D74353">
        <w:rPr>
          <w:i/>
          <w:iCs/>
        </w:rPr>
        <w:t xml:space="preserve"> member of these committees to present this process?</w:t>
      </w:r>
    </w:p>
    <w:p w:rsidRPr="00D74353" w:rsidR="00E35C31" w:rsidP="00D74353" w:rsidRDefault="00141394" w14:paraId="0B73A795" w14:textId="51C0DB1C">
      <w:pPr>
        <w:spacing w:before="120" w:after="0" w:line="240" w:lineRule="auto"/>
        <w:ind w:left="1440" w:firstLine="0"/>
        <w:rPr>
          <w:i/>
          <w:iCs/>
        </w:rPr>
      </w:pPr>
      <w:r>
        <w:rPr>
          <w:i/>
          <w:iCs/>
        </w:rPr>
        <w:t>Faculty Senator response</w:t>
      </w:r>
      <w:r w:rsidRPr="00D74353" w:rsidR="00E35C31">
        <w:rPr>
          <w:i/>
          <w:iCs/>
        </w:rPr>
        <w:t>: Different divisions may have differences in their promotion criteria</w:t>
      </w:r>
      <w:r w:rsidR="007F6590">
        <w:rPr>
          <w:i/>
          <w:iCs/>
        </w:rPr>
        <w:t xml:space="preserve">, which makes it hard for one </w:t>
      </w:r>
      <w:r w:rsidR="001228C8">
        <w:rPr>
          <w:i/>
          <w:iCs/>
        </w:rPr>
        <w:t>committee or area</w:t>
      </w:r>
      <w:r w:rsidR="007F6590">
        <w:rPr>
          <w:i/>
          <w:iCs/>
        </w:rPr>
        <w:t xml:space="preserve"> to hold the responsibility for mentoring</w:t>
      </w:r>
      <w:r w:rsidR="001228C8">
        <w:rPr>
          <w:i/>
          <w:iCs/>
        </w:rPr>
        <w:t xml:space="preserve"> new hires in the promotion process.</w:t>
      </w:r>
    </w:p>
    <w:p w:rsidRPr="00D74353" w:rsidR="00E35C31" w:rsidP="00D74353" w:rsidRDefault="002A578A" w14:paraId="54ECBA1D" w14:textId="36223D77">
      <w:pPr>
        <w:spacing w:before="120" w:after="0" w:line="240" w:lineRule="auto"/>
        <w:ind w:left="1440" w:firstLine="0"/>
        <w:rPr>
          <w:i/>
          <w:iCs/>
        </w:rPr>
      </w:pPr>
      <w:r>
        <w:rPr>
          <w:i/>
          <w:iCs/>
        </w:rPr>
        <w:t>Faculty Senator q</w:t>
      </w:r>
      <w:r w:rsidRPr="00D74353" w:rsidR="00E35C31">
        <w:rPr>
          <w:i/>
          <w:iCs/>
        </w:rPr>
        <w:t xml:space="preserve">uestion: </w:t>
      </w:r>
      <w:r>
        <w:rPr>
          <w:i/>
          <w:iCs/>
        </w:rPr>
        <w:t>In addition, would we have an</w:t>
      </w:r>
      <w:r w:rsidRPr="00D74353" w:rsidR="00E35C31">
        <w:rPr>
          <w:i/>
          <w:iCs/>
        </w:rPr>
        <w:t xml:space="preserve"> issue </w:t>
      </w:r>
      <w:r>
        <w:rPr>
          <w:i/>
          <w:iCs/>
        </w:rPr>
        <w:t>since several</w:t>
      </w:r>
      <w:r w:rsidRPr="00D74353" w:rsidR="00E35C31">
        <w:rPr>
          <w:i/>
          <w:iCs/>
        </w:rPr>
        <w:t xml:space="preserve"> members of CTE </w:t>
      </w:r>
      <w:r>
        <w:rPr>
          <w:i/>
          <w:iCs/>
        </w:rPr>
        <w:t xml:space="preserve">are </w:t>
      </w:r>
      <w:r w:rsidRPr="00D74353" w:rsidR="00E35C31">
        <w:rPr>
          <w:i/>
          <w:iCs/>
        </w:rPr>
        <w:t>spread out with different divisions</w:t>
      </w:r>
      <w:r>
        <w:rPr>
          <w:i/>
          <w:iCs/>
        </w:rPr>
        <w:t>, which may hold different criteria.</w:t>
      </w:r>
    </w:p>
    <w:p w:rsidRPr="00D74353" w:rsidR="00E35C31" w:rsidP="00D74353" w:rsidRDefault="007F6590" w14:paraId="1B8069E7" w14:textId="3B0BE5EA">
      <w:pPr>
        <w:spacing w:before="120" w:after="0" w:line="240" w:lineRule="auto"/>
        <w:ind w:left="1440" w:firstLine="0"/>
        <w:rPr>
          <w:i/>
          <w:iCs/>
        </w:rPr>
      </w:pPr>
      <w:r>
        <w:rPr>
          <w:i/>
          <w:iCs/>
        </w:rPr>
        <w:t>Faculty</w:t>
      </w:r>
      <w:r w:rsidR="002A578A">
        <w:rPr>
          <w:i/>
          <w:iCs/>
        </w:rPr>
        <w:t xml:space="preserve"> S</w:t>
      </w:r>
      <w:r>
        <w:rPr>
          <w:i/>
          <w:iCs/>
        </w:rPr>
        <w:t xml:space="preserve">enator </w:t>
      </w:r>
      <w:r w:rsidR="001228C8">
        <w:rPr>
          <w:i/>
          <w:iCs/>
        </w:rPr>
        <w:t>response</w:t>
      </w:r>
      <w:r w:rsidRPr="00D74353" w:rsidR="00E35C31">
        <w:rPr>
          <w:i/>
          <w:iCs/>
        </w:rPr>
        <w:t xml:space="preserve">: It seems that keeping </w:t>
      </w:r>
      <w:r w:rsidR="001228C8">
        <w:rPr>
          <w:i/>
          <w:iCs/>
        </w:rPr>
        <w:t>mentoring</w:t>
      </w:r>
      <w:r w:rsidRPr="00D74353" w:rsidR="00E35C31">
        <w:rPr>
          <w:i/>
          <w:iCs/>
        </w:rPr>
        <w:t xml:space="preserve"> as local or as close to the division as possible (i.e. division chair) makes the most sense</w:t>
      </w:r>
      <w:r w:rsidR="003F175A">
        <w:rPr>
          <w:i/>
          <w:iCs/>
        </w:rPr>
        <w:t xml:space="preserve"> for our divisions</w:t>
      </w:r>
      <w:r w:rsidRPr="00D74353" w:rsidR="00E35C31">
        <w:rPr>
          <w:i/>
          <w:iCs/>
        </w:rPr>
        <w:t>.</w:t>
      </w:r>
      <w:r w:rsidRPr="00D74353" w:rsidR="002A3B79">
        <w:rPr>
          <w:i/>
          <w:iCs/>
        </w:rPr>
        <w:t xml:space="preserve"> It </w:t>
      </w:r>
      <w:r w:rsidR="003F175A">
        <w:rPr>
          <w:i/>
          <w:iCs/>
        </w:rPr>
        <w:t xml:space="preserve">also </w:t>
      </w:r>
      <w:r w:rsidRPr="00D74353" w:rsidR="002A3B79">
        <w:rPr>
          <w:i/>
          <w:iCs/>
        </w:rPr>
        <w:t>may be hard to have a lot of information shared upon hire</w:t>
      </w:r>
      <w:r w:rsidR="003F175A">
        <w:rPr>
          <w:i/>
          <w:iCs/>
        </w:rPr>
        <w:t xml:space="preserve"> regarding the promotion and tenure process</w:t>
      </w:r>
      <w:r w:rsidRPr="00D74353" w:rsidR="002A3B79">
        <w:rPr>
          <w:i/>
          <w:iCs/>
        </w:rPr>
        <w:t>, if they have 4 years prior to being eligible for tenure/promotion</w:t>
      </w:r>
      <w:r w:rsidR="003F175A">
        <w:rPr>
          <w:i/>
          <w:iCs/>
        </w:rPr>
        <w:t xml:space="preserve"> from their new hire date.</w:t>
      </w:r>
      <w:r w:rsidR="00A971B6">
        <w:rPr>
          <w:i/>
          <w:iCs/>
        </w:rPr>
        <w:t xml:space="preserve"> In addition, new hires </w:t>
      </w:r>
      <w:proofErr w:type="gramStart"/>
      <w:r w:rsidR="00E53722">
        <w:rPr>
          <w:i/>
          <w:iCs/>
        </w:rPr>
        <w:t>in</w:t>
      </w:r>
      <w:proofErr w:type="gramEnd"/>
      <w:r w:rsidR="00E53722">
        <w:rPr>
          <w:i/>
          <w:iCs/>
        </w:rPr>
        <w:t xml:space="preserve"> CTE are not being hired on a </w:t>
      </w:r>
      <w:proofErr w:type="gramStart"/>
      <w:r w:rsidR="00E53722">
        <w:rPr>
          <w:i/>
          <w:iCs/>
        </w:rPr>
        <w:t>promotion</w:t>
      </w:r>
      <w:proofErr w:type="gramEnd"/>
      <w:r w:rsidR="00E53722">
        <w:rPr>
          <w:i/>
          <w:iCs/>
        </w:rPr>
        <w:t xml:space="preserve"> track.</w:t>
      </w:r>
    </w:p>
    <w:p w:rsidR="002A3B79" w:rsidP="00D74353" w:rsidRDefault="002A3B79" w14:paraId="61188F40" w14:textId="3CF77674">
      <w:pPr>
        <w:spacing w:before="120" w:after="0" w:line="240" w:lineRule="auto"/>
        <w:ind w:left="1440" w:firstLine="0"/>
        <w:rPr>
          <w:i/>
          <w:iCs/>
        </w:rPr>
      </w:pPr>
      <w:r w:rsidRPr="00D74353">
        <w:rPr>
          <w:i/>
          <w:iCs/>
        </w:rPr>
        <w:t>F</w:t>
      </w:r>
      <w:r w:rsidR="003F175A">
        <w:rPr>
          <w:i/>
          <w:iCs/>
        </w:rPr>
        <w:t xml:space="preserve">aculty Senate Chair </w:t>
      </w:r>
      <w:r w:rsidRPr="00D74353">
        <w:rPr>
          <w:i/>
          <w:iCs/>
        </w:rPr>
        <w:t>response: Consider that members of the committee are close to the process of evaluating promotion and tenure, so it may make sense to have the</w:t>
      </w:r>
      <w:r w:rsidR="003F175A">
        <w:rPr>
          <w:i/>
          <w:iCs/>
        </w:rPr>
        <w:t xml:space="preserve">m </w:t>
      </w:r>
      <w:r w:rsidR="009942ED">
        <w:rPr>
          <w:i/>
          <w:iCs/>
        </w:rPr>
        <w:t>attend</w:t>
      </w:r>
      <w:r w:rsidR="003F175A">
        <w:rPr>
          <w:i/>
          <w:iCs/>
        </w:rPr>
        <w:t xml:space="preserve"> </w:t>
      </w:r>
      <w:r w:rsidR="005A002D">
        <w:rPr>
          <w:i/>
          <w:iCs/>
        </w:rPr>
        <w:t xml:space="preserve">the new hire training or new faculty orientation to </w:t>
      </w:r>
      <w:r w:rsidR="009942ED">
        <w:rPr>
          <w:i/>
          <w:iCs/>
        </w:rPr>
        <w:t>present about the process.</w:t>
      </w:r>
    </w:p>
    <w:p w:rsidRPr="00D74353" w:rsidR="009942ED" w:rsidP="00D74353" w:rsidRDefault="009942ED" w14:paraId="0B1A7237" w14:textId="38D14582">
      <w:pPr>
        <w:spacing w:before="120" w:after="0" w:line="240" w:lineRule="auto"/>
        <w:ind w:left="1440" w:firstLine="0"/>
        <w:rPr>
          <w:i/>
          <w:iCs/>
        </w:rPr>
      </w:pPr>
      <w:r>
        <w:rPr>
          <w:i/>
          <w:iCs/>
        </w:rPr>
        <w:t>Overall faculty consensus for members of the committees to attend new hire orientation to present about Promotion/Tenure Process</w:t>
      </w:r>
      <w:r w:rsidR="00E53722">
        <w:rPr>
          <w:i/>
          <w:iCs/>
        </w:rPr>
        <w:t xml:space="preserve"> to new faculty.</w:t>
      </w:r>
    </w:p>
    <w:p w:rsidRPr="00D74353" w:rsidR="002A3B79" w:rsidP="00D74353" w:rsidRDefault="00FF4C0C" w14:paraId="51F8443A" w14:textId="7912A82B">
      <w:pPr>
        <w:spacing w:before="120" w:after="0" w:line="240" w:lineRule="auto"/>
        <w:ind w:left="1440" w:firstLine="0"/>
        <w:rPr>
          <w:i/>
          <w:iCs/>
        </w:rPr>
      </w:pPr>
      <w:r>
        <w:rPr>
          <w:i/>
          <w:iCs/>
        </w:rPr>
        <w:lastRenderedPageBreak/>
        <w:t>The second item, Section 6.A.vi, describes “plan</w:t>
      </w:r>
      <w:r w:rsidRPr="00D74353" w:rsidR="002A3B79">
        <w:rPr>
          <w:i/>
          <w:iCs/>
        </w:rPr>
        <w:t xml:space="preserve"> annual recognition for newly promoted faculty</w:t>
      </w:r>
      <w:r>
        <w:rPr>
          <w:i/>
          <w:iCs/>
        </w:rPr>
        <w:t>.”</w:t>
      </w:r>
      <w:r w:rsidR="006C6E5A">
        <w:rPr>
          <w:i/>
          <w:iCs/>
        </w:rPr>
        <w:t xml:space="preserve"> When this was brought up with the Provost, response was </w:t>
      </w:r>
      <w:r w:rsidR="00BC1807">
        <w:rPr>
          <w:i/>
          <w:iCs/>
        </w:rPr>
        <w:t xml:space="preserve">favorable for Faculty Senate to review and support striking this item from the policy, </w:t>
      </w:r>
      <w:r w:rsidR="00193055">
        <w:rPr>
          <w:i/>
          <w:iCs/>
        </w:rPr>
        <w:t>to remove responsibility from the committee.</w:t>
      </w:r>
    </w:p>
    <w:p w:rsidRPr="00D74353" w:rsidR="002A3B79" w:rsidP="00D74353" w:rsidRDefault="002A3B79" w14:paraId="0AD4DACE" w14:textId="13CA3BAB">
      <w:pPr>
        <w:spacing w:before="120" w:after="0" w:line="240" w:lineRule="auto"/>
        <w:ind w:left="1440" w:firstLine="0"/>
        <w:rPr>
          <w:i/>
          <w:iCs/>
        </w:rPr>
      </w:pPr>
      <w:r w:rsidRPr="00D74353">
        <w:rPr>
          <w:i/>
          <w:iCs/>
        </w:rPr>
        <w:t xml:space="preserve">Faculty Senator response: I would support striking </w:t>
      </w:r>
      <w:r w:rsidR="008638AB">
        <w:rPr>
          <w:i/>
          <w:iCs/>
        </w:rPr>
        <w:t>Section 5.A.vi and 6.A.vi</w:t>
      </w:r>
      <w:r w:rsidRPr="00D74353">
        <w:rPr>
          <w:i/>
          <w:iCs/>
        </w:rPr>
        <w:t xml:space="preserve"> from the policy</w:t>
      </w:r>
      <w:r w:rsidR="008638AB">
        <w:rPr>
          <w:i/>
          <w:iCs/>
        </w:rPr>
        <w:t xml:space="preserve"> since both committees are not involved in </w:t>
      </w:r>
      <w:r w:rsidR="00916B61">
        <w:rPr>
          <w:i/>
          <w:iCs/>
        </w:rPr>
        <w:t>annual recognition faculty.</w:t>
      </w:r>
    </w:p>
    <w:p w:rsidR="00013870" w:rsidP="00D74353" w:rsidRDefault="00BF0CEF" w14:paraId="6E7B54E3" w14:textId="34CB983B">
      <w:pPr>
        <w:spacing w:before="120" w:after="0" w:line="240" w:lineRule="auto"/>
        <w:ind w:left="1440" w:firstLine="0"/>
        <w:rPr>
          <w:i/>
          <w:iCs/>
        </w:rPr>
      </w:pPr>
      <w:r>
        <w:rPr>
          <w:i/>
          <w:iCs/>
        </w:rPr>
        <w:t>Last item regarding changes is structure of the committee</w:t>
      </w:r>
      <w:r w:rsidR="00405CC3">
        <w:rPr>
          <w:i/>
          <w:iCs/>
        </w:rPr>
        <w:t xml:space="preserve"> and terms of service</w:t>
      </w:r>
      <w:r w:rsidR="002159E2">
        <w:rPr>
          <w:i/>
          <w:iCs/>
        </w:rPr>
        <w:t xml:space="preserve"> located in I</w:t>
      </w:r>
      <w:r>
        <w:rPr>
          <w:i/>
          <w:iCs/>
        </w:rPr>
        <w:t>tem</w:t>
      </w:r>
      <w:r w:rsidR="002159E2">
        <w:rPr>
          <w:i/>
          <w:iCs/>
        </w:rPr>
        <w:t xml:space="preserve"> 6.</w:t>
      </w:r>
      <w:r>
        <w:rPr>
          <w:i/>
          <w:iCs/>
        </w:rPr>
        <w:t>B</w:t>
      </w:r>
      <w:r w:rsidR="002159E2">
        <w:rPr>
          <w:i/>
          <w:iCs/>
        </w:rPr>
        <w:t xml:space="preserve"> and 6.C</w:t>
      </w:r>
      <w:r>
        <w:rPr>
          <w:i/>
          <w:iCs/>
        </w:rPr>
        <w:t xml:space="preserve">. </w:t>
      </w:r>
      <w:r w:rsidR="00B6148E">
        <w:rPr>
          <w:i/>
          <w:iCs/>
        </w:rPr>
        <w:t>Proposed c</w:t>
      </w:r>
      <w:r>
        <w:rPr>
          <w:i/>
          <w:iCs/>
        </w:rPr>
        <w:t xml:space="preserve">hanges in language </w:t>
      </w:r>
      <w:r w:rsidR="00B6148E">
        <w:rPr>
          <w:i/>
          <w:iCs/>
        </w:rPr>
        <w:t>are listed below based on clean sheet version shown to faculty:</w:t>
      </w:r>
    </w:p>
    <w:p w:rsidRPr="002159E2" w:rsidR="002159E2" w:rsidP="002159E2" w:rsidRDefault="002159E2" w14:paraId="4E66DECF" w14:textId="77777777">
      <w:pPr>
        <w:pStyle w:val="ListParagraph"/>
        <w:widowControl w:val="0"/>
        <w:numPr>
          <w:ilvl w:val="0"/>
          <w:numId w:val="12"/>
        </w:numPr>
        <w:autoSpaceDE w:val="0"/>
        <w:autoSpaceDN w:val="0"/>
        <w:snapToGrid w:val="0"/>
        <w:spacing w:before="91" w:after="0" w:line="240" w:lineRule="auto"/>
        <w:ind w:left="1800" w:right="227"/>
        <w:contextualSpacing w:val="0"/>
        <w:rPr>
          <w:sz w:val="22"/>
          <w:szCs w:val="21"/>
        </w:rPr>
      </w:pPr>
      <w:r w:rsidRPr="002159E2">
        <w:rPr>
          <w:sz w:val="22"/>
          <w:szCs w:val="21"/>
        </w:rPr>
        <w:t>Structure. The five-member SPRC will be constituted as follows</w:t>
      </w:r>
      <w:r w:rsidRPr="002159E2">
        <w:rPr>
          <w:sz w:val="22"/>
          <w:szCs w:val="21"/>
          <w:u w:val="single"/>
        </w:rPr>
        <w:t>:</w:t>
      </w:r>
      <w:r w:rsidRPr="002159E2">
        <w:rPr>
          <w:sz w:val="22"/>
          <w:szCs w:val="21"/>
        </w:rPr>
        <w:t xml:space="preserve"> 4 faculty members from at least 3 different CTE program areas, and a chair. All members will be elected by the Faculty Association at its spring meeting. At least 50% of the SPRC faculty members must hold full professor rank.</w:t>
      </w:r>
    </w:p>
    <w:p w:rsidRPr="002159E2" w:rsidR="002159E2" w:rsidP="002159E2" w:rsidRDefault="002159E2" w14:paraId="5B7E7C45" w14:textId="77777777">
      <w:pPr>
        <w:pStyle w:val="ListParagraph"/>
        <w:widowControl w:val="0"/>
        <w:numPr>
          <w:ilvl w:val="0"/>
          <w:numId w:val="12"/>
        </w:numPr>
        <w:autoSpaceDE w:val="0"/>
        <w:autoSpaceDN w:val="0"/>
        <w:snapToGrid w:val="0"/>
        <w:spacing w:before="91" w:after="0" w:line="240" w:lineRule="auto"/>
        <w:ind w:left="1800" w:right="181"/>
        <w:contextualSpacing w:val="0"/>
        <w:rPr>
          <w:sz w:val="22"/>
          <w:szCs w:val="21"/>
        </w:rPr>
      </w:pPr>
      <w:r w:rsidRPr="002159E2">
        <w:rPr>
          <w:sz w:val="22"/>
          <w:szCs w:val="21"/>
        </w:rPr>
        <w:t>Term of Service. All members will serve three-year terms. A full professor faculty member, elected by the Faculty Association, will serve as chair for a one-year term and will vote in the event of a tie. No faculty member may serve on the SPRC during an academic year when her or his own application is being</w:t>
      </w:r>
      <w:r w:rsidRPr="002159E2">
        <w:rPr>
          <w:spacing w:val="-10"/>
          <w:sz w:val="22"/>
          <w:szCs w:val="21"/>
        </w:rPr>
        <w:t xml:space="preserve"> </w:t>
      </w:r>
      <w:r w:rsidRPr="002159E2">
        <w:rPr>
          <w:sz w:val="22"/>
          <w:szCs w:val="21"/>
        </w:rPr>
        <w:t>considered.</w:t>
      </w:r>
    </w:p>
    <w:p w:rsidR="002A3B79" w:rsidP="00D74353" w:rsidRDefault="00DB264A" w14:paraId="122F53DA" w14:textId="5363DDEF">
      <w:pPr>
        <w:spacing w:before="120" w:after="0" w:line="240" w:lineRule="auto"/>
        <w:ind w:left="1440" w:firstLine="0"/>
        <w:rPr>
          <w:i/>
          <w:iCs/>
        </w:rPr>
      </w:pPr>
      <w:r>
        <w:rPr>
          <w:i/>
          <w:iCs/>
        </w:rPr>
        <w:t>Initial l</w:t>
      </w:r>
      <w:r w:rsidRPr="00D74353" w:rsidR="002A3B79">
        <w:rPr>
          <w:i/>
          <w:iCs/>
        </w:rPr>
        <w:t xml:space="preserve">anguage of the SPRC committee regarding committee make-up was modeled after the STRPC committee. </w:t>
      </w:r>
      <w:r>
        <w:rPr>
          <w:i/>
          <w:iCs/>
        </w:rPr>
        <w:t xml:space="preserve">Language was simplified after review, edits and past discussion. </w:t>
      </w:r>
    </w:p>
    <w:p w:rsidRPr="00D74353" w:rsidR="00DB264A" w:rsidP="00D74353" w:rsidRDefault="00DB264A" w14:paraId="4150B8FF" w14:textId="45CF78A6">
      <w:pPr>
        <w:spacing w:before="120" w:after="0" w:line="240" w:lineRule="auto"/>
        <w:ind w:left="1440" w:firstLine="0"/>
        <w:rPr>
          <w:i/>
          <w:iCs/>
        </w:rPr>
      </w:pPr>
      <w:r>
        <w:rPr>
          <w:i/>
          <w:iCs/>
        </w:rPr>
        <w:t>Call for discussion:</w:t>
      </w:r>
    </w:p>
    <w:p w:rsidRPr="00D74353" w:rsidR="002A3B79" w:rsidP="00D74353" w:rsidRDefault="00DB264A" w14:paraId="30A44390" w14:textId="514368D5">
      <w:pPr>
        <w:spacing w:before="120" w:after="0" w:line="240" w:lineRule="auto"/>
        <w:ind w:left="1440" w:firstLine="0"/>
        <w:rPr>
          <w:i/>
          <w:iCs/>
        </w:rPr>
      </w:pPr>
      <w:r>
        <w:rPr>
          <w:i/>
          <w:iCs/>
        </w:rPr>
        <w:t>Faculty Senator q</w:t>
      </w:r>
      <w:r w:rsidRPr="00D74353" w:rsidR="002A3B79">
        <w:rPr>
          <w:i/>
          <w:iCs/>
        </w:rPr>
        <w:t xml:space="preserve">uestion: If the </w:t>
      </w:r>
      <w:r>
        <w:rPr>
          <w:i/>
          <w:iCs/>
        </w:rPr>
        <w:t xml:space="preserve">SPRC </w:t>
      </w:r>
      <w:r w:rsidRPr="00D74353" w:rsidR="002A3B79">
        <w:rPr>
          <w:i/>
          <w:iCs/>
        </w:rPr>
        <w:t>chair serves as one-year term, do they still serve their three-year term as a committee member. Does that one year count as one of their three year</w:t>
      </w:r>
      <w:r>
        <w:rPr>
          <w:i/>
          <w:iCs/>
        </w:rPr>
        <w:t>s of service?</w:t>
      </w:r>
    </w:p>
    <w:p w:rsidRPr="00D74353" w:rsidR="002A3B79" w:rsidP="00D74353" w:rsidRDefault="00DB264A" w14:paraId="5819BF39" w14:textId="58280678">
      <w:pPr>
        <w:spacing w:before="120" w:after="0" w:line="240" w:lineRule="auto"/>
        <w:ind w:left="1440" w:firstLine="0"/>
        <w:rPr>
          <w:i/>
          <w:iCs/>
        </w:rPr>
      </w:pPr>
      <w:r>
        <w:rPr>
          <w:i/>
          <w:iCs/>
        </w:rPr>
        <w:t xml:space="preserve">Faculty Senate Chair </w:t>
      </w:r>
      <w:r w:rsidRPr="00D74353" w:rsidR="002A3B79">
        <w:rPr>
          <w:i/>
          <w:iCs/>
        </w:rPr>
        <w:t xml:space="preserve">Response: Their </w:t>
      </w:r>
      <w:r w:rsidRPr="00D74353" w:rsidR="008915C4">
        <w:rPr>
          <w:i/>
          <w:iCs/>
        </w:rPr>
        <w:t>one-year</w:t>
      </w:r>
      <w:r w:rsidRPr="00D74353" w:rsidR="002A3B79">
        <w:rPr>
          <w:i/>
          <w:iCs/>
        </w:rPr>
        <w:t xml:space="preserve"> term would count as one of their three</w:t>
      </w:r>
      <w:r w:rsidR="008915C4">
        <w:rPr>
          <w:i/>
          <w:iCs/>
        </w:rPr>
        <w:t>-</w:t>
      </w:r>
      <w:r w:rsidRPr="00D74353" w:rsidR="002A3B79">
        <w:rPr>
          <w:i/>
          <w:iCs/>
        </w:rPr>
        <w:t xml:space="preserve">year terms. Technically, </w:t>
      </w:r>
      <w:r w:rsidR="00D36DA3">
        <w:rPr>
          <w:i/>
          <w:iCs/>
        </w:rPr>
        <w:t xml:space="preserve">the policy </w:t>
      </w:r>
      <w:r w:rsidR="00E24A3C">
        <w:rPr>
          <w:i/>
          <w:iCs/>
        </w:rPr>
        <w:t xml:space="preserve">is broad and </w:t>
      </w:r>
      <w:r w:rsidR="00D36DA3">
        <w:rPr>
          <w:i/>
          <w:iCs/>
        </w:rPr>
        <w:t xml:space="preserve">does not state that </w:t>
      </w:r>
      <w:r w:rsidRPr="00D74353" w:rsidR="002A3B79">
        <w:rPr>
          <w:i/>
          <w:iCs/>
        </w:rPr>
        <w:lastRenderedPageBreak/>
        <w:t xml:space="preserve">the chair </w:t>
      </w:r>
      <w:r w:rsidR="008915C4">
        <w:rPr>
          <w:i/>
          <w:iCs/>
        </w:rPr>
        <w:t>needs</w:t>
      </w:r>
      <w:r w:rsidR="00D36DA3">
        <w:rPr>
          <w:i/>
          <w:iCs/>
        </w:rPr>
        <w:t xml:space="preserve"> to be</w:t>
      </w:r>
      <w:r w:rsidRPr="00D74353" w:rsidR="002A3B79">
        <w:rPr>
          <w:i/>
          <w:iCs/>
        </w:rPr>
        <w:t xml:space="preserve"> a member of the </w:t>
      </w:r>
      <w:r w:rsidR="008915C4">
        <w:rPr>
          <w:i/>
          <w:iCs/>
        </w:rPr>
        <w:t xml:space="preserve">SPRC </w:t>
      </w:r>
      <w:r w:rsidRPr="00D74353" w:rsidR="002A3B79">
        <w:rPr>
          <w:i/>
          <w:iCs/>
        </w:rPr>
        <w:t>committee or even a CTE faculty membe</w:t>
      </w:r>
      <w:r w:rsidR="00E24A3C">
        <w:rPr>
          <w:i/>
          <w:iCs/>
        </w:rPr>
        <w:t>r</w:t>
      </w:r>
      <w:r w:rsidR="008915C4">
        <w:rPr>
          <w:i/>
          <w:iCs/>
        </w:rPr>
        <w:t>, which allows for some flexibility for that role.</w:t>
      </w:r>
    </w:p>
    <w:p w:rsidRPr="00D74353" w:rsidR="002A3B79" w:rsidP="00D74353" w:rsidRDefault="00040449" w14:paraId="2C473B32" w14:textId="3C435074">
      <w:pPr>
        <w:spacing w:before="120" w:after="0" w:line="240" w:lineRule="auto"/>
        <w:ind w:left="1440" w:firstLine="0"/>
        <w:rPr>
          <w:i/>
          <w:iCs/>
        </w:rPr>
      </w:pPr>
      <w:r>
        <w:rPr>
          <w:i/>
          <w:iCs/>
        </w:rPr>
        <w:t>Call for a motion to strike</w:t>
      </w:r>
      <w:r w:rsidR="00AC2A56">
        <w:rPr>
          <w:i/>
          <w:iCs/>
        </w:rPr>
        <w:t xml:space="preserve"> or remove</w:t>
      </w:r>
      <w:r>
        <w:rPr>
          <w:i/>
          <w:iCs/>
        </w:rPr>
        <w:t xml:space="preserve"> </w:t>
      </w:r>
      <w:r w:rsidR="00804C56">
        <w:rPr>
          <w:i/>
          <w:iCs/>
        </w:rPr>
        <w:t>Section</w:t>
      </w:r>
      <w:r>
        <w:rPr>
          <w:i/>
          <w:iCs/>
        </w:rPr>
        <w:t xml:space="preserve"> </w:t>
      </w:r>
      <w:r w:rsidR="00AC2A56">
        <w:rPr>
          <w:i/>
          <w:iCs/>
        </w:rPr>
        <w:t xml:space="preserve">5.A.vi, </w:t>
      </w:r>
      <w:r>
        <w:rPr>
          <w:i/>
          <w:iCs/>
        </w:rPr>
        <w:t>6.</w:t>
      </w:r>
      <w:r w:rsidR="0004369F">
        <w:rPr>
          <w:i/>
          <w:iCs/>
        </w:rPr>
        <w:t xml:space="preserve">A.iii and 6.A.vi </w:t>
      </w:r>
      <w:r w:rsidR="00AC2A56">
        <w:rPr>
          <w:i/>
          <w:iCs/>
        </w:rPr>
        <w:t>from Policy 1.102 Operational Guidelines</w:t>
      </w:r>
      <w:r w:rsidR="00EE01D3">
        <w:rPr>
          <w:i/>
          <w:iCs/>
        </w:rPr>
        <w:t xml:space="preserve"> for Faculty Governance and to amend the language as presented </w:t>
      </w:r>
      <w:r w:rsidR="00DA3293">
        <w:rPr>
          <w:i/>
          <w:iCs/>
        </w:rPr>
        <w:t xml:space="preserve">in clean sheet version </w:t>
      </w:r>
      <w:r w:rsidR="00EE01D3">
        <w:rPr>
          <w:i/>
          <w:iCs/>
        </w:rPr>
        <w:t xml:space="preserve">above in Section 6.B and </w:t>
      </w:r>
      <w:r w:rsidR="00916B61">
        <w:rPr>
          <w:i/>
          <w:iCs/>
        </w:rPr>
        <w:t>6.</w:t>
      </w:r>
      <w:r w:rsidR="00EE01D3">
        <w:rPr>
          <w:i/>
          <w:iCs/>
        </w:rPr>
        <w:t>C.</w:t>
      </w:r>
      <w:r w:rsidR="00DA3293">
        <w:rPr>
          <w:i/>
          <w:iCs/>
        </w:rPr>
        <w:t xml:space="preserve"> regarding committee structure and terms of service.</w:t>
      </w:r>
    </w:p>
    <w:p w:rsidR="002A3B79" w:rsidP="00D74353" w:rsidRDefault="00842152" w14:paraId="54149905" w14:textId="34ABA8F1">
      <w:pPr>
        <w:spacing w:before="120" w:after="0" w:line="240" w:lineRule="auto"/>
        <w:ind w:left="1440" w:firstLine="0"/>
        <w:rPr>
          <w:i/>
          <w:iCs/>
        </w:rPr>
      </w:pPr>
      <w:r>
        <w:rPr>
          <w:i/>
          <w:iCs/>
        </w:rPr>
        <w:t xml:space="preserve">Motion </w:t>
      </w:r>
      <w:r w:rsidR="004831EA">
        <w:rPr>
          <w:i/>
          <w:iCs/>
        </w:rPr>
        <w:t xml:space="preserve">in favor of changes </w:t>
      </w:r>
      <w:r w:rsidR="00D75E8D">
        <w:rPr>
          <w:i/>
          <w:iCs/>
        </w:rPr>
        <w:t>above</w:t>
      </w:r>
      <w:r w:rsidR="004831EA">
        <w:rPr>
          <w:i/>
          <w:iCs/>
        </w:rPr>
        <w:t xml:space="preserve"> </w:t>
      </w:r>
      <w:r>
        <w:rPr>
          <w:i/>
          <w:iCs/>
        </w:rPr>
        <w:t>made by Marc R</w:t>
      </w:r>
      <w:r w:rsidR="00B17A1A">
        <w:rPr>
          <w:i/>
          <w:iCs/>
        </w:rPr>
        <w:t>ie</w:t>
      </w:r>
      <w:r>
        <w:rPr>
          <w:i/>
          <w:iCs/>
        </w:rPr>
        <w:t xml:space="preserve">ndeau. Motion seconded by Thomas Hill. No further discussion. Call for vote. </w:t>
      </w:r>
      <w:r w:rsidR="00DE09E5">
        <w:rPr>
          <w:i/>
          <w:iCs/>
        </w:rPr>
        <w:t>19 in favor. 0 opposed</w:t>
      </w:r>
      <w:r>
        <w:rPr>
          <w:i/>
          <w:iCs/>
        </w:rPr>
        <w:t xml:space="preserve">. 1 abstention. </w:t>
      </w:r>
      <w:r w:rsidRPr="00D74353" w:rsidR="002A3B79">
        <w:rPr>
          <w:i/>
          <w:iCs/>
        </w:rPr>
        <w:t xml:space="preserve">Motion </w:t>
      </w:r>
      <w:r w:rsidR="00DE09E5">
        <w:rPr>
          <w:i/>
          <w:iCs/>
        </w:rPr>
        <w:t>carries</w:t>
      </w:r>
      <w:r w:rsidRPr="00D74353" w:rsidR="002A3B79">
        <w:rPr>
          <w:i/>
          <w:iCs/>
        </w:rPr>
        <w:t>.</w:t>
      </w:r>
    </w:p>
    <w:p w:rsidR="002A3B79" w:rsidP="00D74353" w:rsidRDefault="00842152" w14:paraId="1BC4B09B" w14:textId="6D9994F1">
      <w:pPr>
        <w:spacing w:before="120" w:after="0" w:line="240" w:lineRule="auto"/>
        <w:ind w:left="1440" w:firstLine="0"/>
        <w:rPr>
          <w:i/>
          <w:iCs/>
        </w:rPr>
      </w:pPr>
      <w:r>
        <w:rPr>
          <w:i/>
          <w:iCs/>
        </w:rPr>
        <w:t xml:space="preserve">Faculty Senator question: Are we able to </w:t>
      </w:r>
      <w:r w:rsidR="000F6632">
        <w:rPr>
          <w:i/>
          <w:iCs/>
        </w:rPr>
        <w:t>receive a copy of</w:t>
      </w:r>
      <w:r>
        <w:rPr>
          <w:i/>
          <w:iCs/>
        </w:rPr>
        <w:t xml:space="preserve"> the </w:t>
      </w:r>
      <w:r w:rsidRPr="00D74353" w:rsidR="002A3B79">
        <w:rPr>
          <w:i/>
          <w:iCs/>
        </w:rPr>
        <w:t xml:space="preserve">mark up and the clean sheet versions of the </w:t>
      </w:r>
      <w:r>
        <w:rPr>
          <w:i/>
          <w:iCs/>
        </w:rPr>
        <w:t>policy changes</w:t>
      </w:r>
      <w:r w:rsidR="000F6632">
        <w:rPr>
          <w:i/>
          <w:iCs/>
        </w:rPr>
        <w:t xml:space="preserve"> made today on Policy 1.102</w:t>
      </w:r>
      <w:r w:rsidRPr="00D74353" w:rsidR="002A3B79">
        <w:rPr>
          <w:i/>
          <w:iCs/>
        </w:rPr>
        <w:t>.</w:t>
      </w:r>
    </w:p>
    <w:p w:rsidRPr="00D74353" w:rsidR="005F2D2F" w:rsidP="005F2D2F" w:rsidRDefault="000F6632" w14:paraId="18589262" w14:textId="4F1FC225">
      <w:pPr>
        <w:spacing w:before="120" w:after="0" w:line="240" w:lineRule="auto"/>
        <w:ind w:left="1440" w:firstLine="0"/>
        <w:rPr>
          <w:i/>
          <w:iCs/>
        </w:rPr>
      </w:pPr>
      <w:r>
        <w:rPr>
          <w:i/>
          <w:iCs/>
        </w:rPr>
        <w:t xml:space="preserve">Faculty Senate Chair response: Will send </w:t>
      </w:r>
      <w:r w:rsidR="00102362">
        <w:rPr>
          <w:i/>
          <w:iCs/>
        </w:rPr>
        <w:t>both the mark-up and clean sheet versions</w:t>
      </w:r>
      <w:r>
        <w:rPr>
          <w:i/>
          <w:iCs/>
        </w:rPr>
        <w:t xml:space="preserve"> out via email</w:t>
      </w:r>
      <w:r w:rsidR="005F2D2F">
        <w:rPr>
          <w:i/>
          <w:iCs/>
        </w:rPr>
        <w:t xml:space="preserve"> to Faculty Senators.</w:t>
      </w:r>
    </w:p>
    <w:p w:rsidR="003778D4" w:rsidP="000B4367" w:rsidRDefault="0002668D" w14:paraId="689F3216" w14:textId="77777777">
      <w:pPr>
        <w:spacing w:after="0" w:line="240" w:lineRule="auto"/>
        <w:ind w:left="2160" w:firstLine="0"/>
      </w:pPr>
      <w:r>
        <w:rPr>
          <w:noProof/>
        </w:rPr>
        <mc:AlternateContent>
          <mc:Choice Requires="wps">
            <w:drawing>
              <wp:anchor distT="0" distB="0" distL="114300" distR="114300" simplePos="0" relativeHeight="251659264" behindDoc="0" locked="0" layoutInCell="1" allowOverlap="1" wp14:anchorId="1A7BB541" wp14:editId="16E53E61">
                <wp:simplePos x="0" y="0"/>
                <wp:positionH relativeFrom="column">
                  <wp:posOffset>200025</wp:posOffset>
                </wp:positionH>
                <wp:positionV relativeFrom="paragraph">
                  <wp:posOffset>78105</wp:posOffset>
                </wp:positionV>
                <wp:extent cx="55054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505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15.75pt,6.15pt" to="449.25pt,6.15pt" w14:anchorId="12890A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">
                <v:stroke joinstyle="miter"/>
              </v:line>
            </w:pict>
          </mc:Fallback>
        </mc:AlternateContent>
      </w:r>
    </w:p>
    <w:p w:rsidRPr="000B4367" w:rsidR="00D14B3B" w:rsidP="00E35C31" w:rsidRDefault="00F31441" w14:paraId="54A09FD0" w14:textId="77777777">
      <w:pPr>
        <w:numPr>
          <w:ilvl w:val="0"/>
          <w:numId w:val="8"/>
        </w:numPr>
        <w:spacing w:after="0" w:line="240" w:lineRule="auto"/>
        <w:ind w:hanging="720"/>
        <w:rPr>
          <w:b/>
          <w:bCs/>
        </w:rPr>
      </w:pPr>
      <w:r w:rsidRPr="000B4367">
        <w:rPr>
          <w:b/>
          <w:bCs/>
        </w:rPr>
        <w:t xml:space="preserve">New Business </w:t>
      </w:r>
    </w:p>
    <w:p w:rsidR="000B4367" w:rsidP="000B4367" w:rsidRDefault="000B4367" w14:paraId="3446C08B" w14:textId="77777777">
      <w:pPr>
        <w:spacing w:after="0" w:line="240" w:lineRule="auto"/>
        <w:ind w:left="1065" w:firstLine="0"/>
      </w:pPr>
    </w:p>
    <w:p w:rsidRPr="002A3B79" w:rsidR="00075FE8" w:rsidP="00E35C31" w:rsidRDefault="00A9310D" w14:paraId="4990B59C" w14:textId="7B310F36">
      <w:pPr>
        <w:numPr>
          <w:ilvl w:val="1"/>
          <w:numId w:val="8"/>
        </w:numPr>
        <w:spacing w:after="0" w:line="240" w:lineRule="auto"/>
        <w:ind w:hanging="310"/>
        <w:rPr>
          <w:i/>
        </w:rPr>
      </w:pPr>
      <w:r>
        <w:rPr>
          <w:iCs/>
        </w:rPr>
        <w:t xml:space="preserve">SCE Portal </w:t>
      </w:r>
      <w:r w:rsidR="00B50CE1">
        <w:rPr>
          <w:iCs/>
        </w:rPr>
        <w:t>engagement and response rates</w:t>
      </w:r>
    </w:p>
    <w:p w:rsidR="002A3B79" w:rsidP="00D75E8D" w:rsidRDefault="00D75E8D" w14:paraId="7749195B" w14:textId="40BD4591">
      <w:pPr>
        <w:spacing w:before="120" w:after="0" w:line="240" w:lineRule="auto"/>
        <w:ind w:left="1080" w:firstLine="0"/>
        <w:rPr>
          <w:i/>
        </w:rPr>
      </w:pPr>
      <w:r>
        <w:rPr>
          <w:i/>
        </w:rPr>
        <w:t xml:space="preserve">Faculty Senate Chair question: </w:t>
      </w:r>
      <w:r w:rsidR="002A3B79">
        <w:rPr>
          <w:i/>
        </w:rPr>
        <w:t xml:space="preserve">Have faculty noticed the </w:t>
      </w:r>
      <w:r>
        <w:rPr>
          <w:i/>
        </w:rPr>
        <w:t xml:space="preserve">student </w:t>
      </w:r>
      <w:r w:rsidR="002A3B79">
        <w:rPr>
          <w:i/>
        </w:rPr>
        <w:t>response rate</w:t>
      </w:r>
      <w:r>
        <w:rPr>
          <w:i/>
        </w:rPr>
        <w:t>s</w:t>
      </w:r>
      <w:r w:rsidR="002A3B79">
        <w:rPr>
          <w:i/>
        </w:rPr>
        <w:t xml:space="preserve"> </w:t>
      </w:r>
      <w:r w:rsidR="00E234D0">
        <w:rPr>
          <w:i/>
        </w:rPr>
        <w:t>decreasing</w:t>
      </w:r>
      <w:r>
        <w:rPr>
          <w:i/>
        </w:rPr>
        <w:t xml:space="preserve"> in their courses</w:t>
      </w:r>
      <w:r w:rsidR="002A3B79">
        <w:rPr>
          <w:i/>
        </w:rPr>
        <w:t xml:space="preserve">. </w:t>
      </w:r>
      <w:r w:rsidR="00F8213F">
        <w:rPr>
          <w:i/>
        </w:rPr>
        <w:t xml:space="preserve">Could the decrease in response rates be due to multiple comment boxes which </w:t>
      </w:r>
      <w:r w:rsidR="00E234D0">
        <w:rPr>
          <w:i/>
        </w:rPr>
        <w:t>make</w:t>
      </w:r>
      <w:r w:rsidR="00F8213F">
        <w:rPr>
          <w:i/>
        </w:rPr>
        <w:t xml:space="preserve"> filling out the survey more daunting.</w:t>
      </w:r>
    </w:p>
    <w:p w:rsidR="00C27CD4" w:rsidP="00D75E8D" w:rsidRDefault="00C27CD4" w14:paraId="2EB90D7A" w14:textId="381E2054">
      <w:pPr>
        <w:spacing w:before="120" w:after="0" w:line="240" w:lineRule="auto"/>
        <w:ind w:left="1080" w:firstLine="0"/>
        <w:rPr>
          <w:i/>
        </w:rPr>
      </w:pPr>
      <w:r>
        <w:rPr>
          <w:i/>
        </w:rPr>
        <w:t>Call for discussion:</w:t>
      </w:r>
    </w:p>
    <w:p w:rsidR="002A3B79" w:rsidP="00D75E8D" w:rsidRDefault="002A3B79" w14:paraId="1C2FEA98" w14:textId="6916E76C">
      <w:pPr>
        <w:spacing w:before="120" w:after="0" w:line="240" w:lineRule="auto"/>
        <w:ind w:left="1080" w:firstLine="0"/>
        <w:rPr>
          <w:i/>
        </w:rPr>
      </w:pPr>
      <w:r>
        <w:rPr>
          <w:i/>
        </w:rPr>
        <w:t xml:space="preserve">Faculty Senator comment: </w:t>
      </w:r>
      <w:r w:rsidR="00F8213F">
        <w:rPr>
          <w:i/>
        </w:rPr>
        <w:t>I noticed they</w:t>
      </w:r>
      <w:r>
        <w:rPr>
          <w:i/>
        </w:rPr>
        <w:t xml:space="preserve"> </w:t>
      </w:r>
      <w:r w:rsidR="00F8213F">
        <w:rPr>
          <w:i/>
        </w:rPr>
        <w:t>allow less time to complete the SCEs online than w</w:t>
      </w:r>
      <w:r>
        <w:rPr>
          <w:i/>
        </w:rPr>
        <w:t>hen we</w:t>
      </w:r>
      <w:r w:rsidR="00F8213F">
        <w:rPr>
          <w:i/>
        </w:rPr>
        <w:t xml:space="preserve"> distributed them via paper</w:t>
      </w:r>
      <w:r>
        <w:rPr>
          <w:i/>
        </w:rPr>
        <w:t xml:space="preserve">. </w:t>
      </w:r>
    </w:p>
    <w:p w:rsidR="002A3B79" w:rsidP="00F8213F" w:rsidRDefault="00F8213F" w14:paraId="67186A5F" w14:textId="1223A739">
      <w:pPr>
        <w:spacing w:before="120" w:after="0" w:line="240" w:lineRule="auto"/>
        <w:ind w:left="1080" w:firstLine="0"/>
        <w:rPr>
          <w:i/>
        </w:rPr>
      </w:pPr>
      <w:r>
        <w:rPr>
          <w:i/>
        </w:rPr>
        <w:t>Faculty Senate Chair r</w:t>
      </w:r>
      <w:r w:rsidR="002A3B79">
        <w:rPr>
          <w:i/>
        </w:rPr>
        <w:t>esponse: The time frame for SCEs is shor</w:t>
      </w:r>
      <w:r>
        <w:rPr>
          <w:i/>
        </w:rPr>
        <w:t>t, as they are only open for 10-14 days.</w:t>
      </w:r>
    </w:p>
    <w:p w:rsidR="00A41A9C" w:rsidP="00D75E8D" w:rsidRDefault="00F8213F" w14:paraId="190F3C15" w14:textId="25878D20">
      <w:pPr>
        <w:spacing w:before="120" w:after="0" w:line="240" w:lineRule="auto"/>
        <w:ind w:left="1080" w:firstLine="0"/>
        <w:rPr>
          <w:i/>
        </w:rPr>
      </w:pPr>
      <w:r>
        <w:rPr>
          <w:i/>
        </w:rPr>
        <w:t>Faculty Senator r</w:t>
      </w:r>
      <w:r w:rsidR="00A41A9C">
        <w:rPr>
          <w:i/>
        </w:rPr>
        <w:t>esponse: This past semester, it opened the Monday of Thanksgiving break and closed the end of No Finals week.</w:t>
      </w:r>
    </w:p>
    <w:p w:rsidR="00A41A9C" w:rsidP="00D75E8D" w:rsidRDefault="00C27CD4" w14:paraId="0B592E64" w14:textId="746A7A00">
      <w:pPr>
        <w:spacing w:before="120" w:after="0" w:line="240" w:lineRule="auto"/>
        <w:ind w:left="1080" w:firstLine="0"/>
        <w:rPr>
          <w:i/>
        </w:rPr>
      </w:pPr>
      <w:r>
        <w:rPr>
          <w:i/>
        </w:rPr>
        <w:lastRenderedPageBreak/>
        <w:t>Faculty Senate r</w:t>
      </w:r>
      <w:r w:rsidR="00A41A9C">
        <w:rPr>
          <w:i/>
        </w:rPr>
        <w:t xml:space="preserve">esponse: It would be useful to have SCEs open </w:t>
      </w:r>
      <w:r>
        <w:rPr>
          <w:i/>
        </w:rPr>
        <w:t xml:space="preserve">until </w:t>
      </w:r>
      <w:r w:rsidR="00A41A9C">
        <w:rPr>
          <w:i/>
        </w:rPr>
        <w:t xml:space="preserve">the Thursday/Friday of finals week. </w:t>
      </w:r>
      <w:r>
        <w:rPr>
          <w:i/>
        </w:rPr>
        <w:t>Students</w:t>
      </w:r>
      <w:r w:rsidR="00A41A9C">
        <w:rPr>
          <w:i/>
        </w:rPr>
        <w:t xml:space="preserve"> are busy during finals week, but once they turn in their finals, </w:t>
      </w:r>
      <w:r>
        <w:rPr>
          <w:i/>
        </w:rPr>
        <w:t>they would have more time to submit, and we would see better response rates.</w:t>
      </w:r>
    </w:p>
    <w:p w:rsidR="00A41A9C" w:rsidP="00D75E8D" w:rsidRDefault="00C27CD4" w14:paraId="11EC3122" w14:textId="033F93EE">
      <w:pPr>
        <w:spacing w:before="120" w:after="0" w:line="240" w:lineRule="auto"/>
        <w:ind w:left="1080" w:firstLine="0"/>
        <w:rPr>
          <w:i/>
        </w:rPr>
      </w:pPr>
      <w:r>
        <w:rPr>
          <w:i/>
        </w:rPr>
        <w:t>Faculty Senate r</w:t>
      </w:r>
      <w:r w:rsidR="00A41A9C">
        <w:rPr>
          <w:i/>
        </w:rPr>
        <w:t xml:space="preserve">esponse: Having them open until end of finals week may make our results </w:t>
      </w:r>
      <w:r>
        <w:rPr>
          <w:i/>
        </w:rPr>
        <w:t>highly skewed</w:t>
      </w:r>
      <w:r w:rsidR="00A41A9C">
        <w:rPr>
          <w:i/>
        </w:rPr>
        <w:t xml:space="preserve"> since it is a highly emotional week. We may see </w:t>
      </w:r>
      <w:r>
        <w:rPr>
          <w:i/>
        </w:rPr>
        <w:t xml:space="preserve">more negative feedback dependent on student performance on their finals, which is probably why SCEs </w:t>
      </w:r>
      <w:r w:rsidR="0061769F">
        <w:rPr>
          <w:i/>
        </w:rPr>
        <w:t>close prior to finals week</w:t>
      </w:r>
      <w:r w:rsidR="00A41A9C">
        <w:rPr>
          <w:i/>
        </w:rPr>
        <w:t xml:space="preserve">. </w:t>
      </w:r>
    </w:p>
    <w:p w:rsidR="00A41A9C" w:rsidP="00D75E8D" w:rsidRDefault="0061769F" w14:paraId="1FB4C52D" w14:textId="0A9FBD9A">
      <w:pPr>
        <w:spacing w:before="120" w:after="0" w:line="240" w:lineRule="auto"/>
        <w:ind w:left="1080" w:firstLine="0"/>
        <w:rPr>
          <w:i/>
        </w:rPr>
      </w:pPr>
      <w:r>
        <w:rPr>
          <w:i/>
        </w:rPr>
        <w:t>Faculty Senator r</w:t>
      </w:r>
      <w:r w:rsidR="00A41A9C">
        <w:rPr>
          <w:i/>
        </w:rPr>
        <w:t>esponse</w:t>
      </w:r>
      <w:r>
        <w:rPr>
          <w:i/>
        </w:rPr>
        <w:t>/question</w:t>
      </w:r>
      <w:r w:rsidR="00A41A9C">
        <w:rPr>
          <w:i/>
        </w:rPr>
        <w:t xml:space="preserve">: </w:t>
      </w:r>
      <w:r w:rsidR="006F2D41">
        <w:rPr>
          <w:i/>
        </w:rPr>
        <w:t>Feel the</w:t>
      </w:r>
      <w:r w:rsidR="00A41A9C">
        <w:rPr>
          <w:i/>
        </w:rPr>
        <w:t xml:space="preserve"> big issue with SCE response rate is that we do not do it via paper anymore. Faculty are receiving lower response rates with the push to Qualtrics</w:t>
      </w:r>
      <w:r w:rsidR="006F2D41">
        <w:rPr>
          <w:i/>
        </w:rPr>
        <w:t>/electronic</w:t>
      </w:r>
      <w:r w:rsidR="00A41A9C">
        <w:rPr>
          <w:i/>
        </w:rPr>
        <w:t xml:space="preserve">. </w:t>
      </w:r>
      <w:r w:rsidR="006F2D41">
        <w:rPr>
          <w:i/>
        </w:rPr>
        <w:t>Because of this, we are not getting a</w:t>
      </w:r>
      <w:r w:rsidR="00A41A9C">
        <w:rPr>
          <w:i/>
        </w:rPr>
        <w:t xml:space="preserve"> full picture of evaluation of our courses. Is the issue</w:t>
      </w:r>
      <w:r w:rsidR="006F2D41">
        <w:rPr>
          <w:i/>
        </w:rPr>
        <w:t xml:space="preserve"> with</w:t>
      </w:r>
      <w:r w:rsidR="00A41A9C">
        <w:rPr>
          <w:i/>
        </w:rPr>
        <w:t xml:space="preserve"> paper</w:t>
      </w:r>
      <w:r w:rsidR="006F2D41">
        <w:rPr>
          <w:i/>
        </w:rPr>
        <w:t xml:space="preserve"> SCEs</w:t>
      </w:r>
      <w:r w:rsidR="00A41A9C">
        <w:rPr>
          <w:i/>
        </w:rPr>
        <w:t xml:space="preserve"> because it requires more personnel to process it?</w:t>
      </w:r>
    </w:p>
    <w:p w:rsidR="00A41A9C" w:rsidP="00D75E8D" w:rsidRDefault="006F2D41" w14:paraId="6AC2B0AB" w14:textId="1AD77FA6">
      <w:pPr>
        <w:spacing w:before="120" w:after="0" w:line="240" w:lineRule="auto"/>
        <w:ind w:left="1080" w:firstLine="0"/>
        <w:rPr>
          <w:i/>
        </w:rPr>
      </w:pPr>
      <w:r>
        <w:rPr>
          <w:i/>
        </w:rPr>
        <w:t>Faculty Senator q</w:t>
      </w:r>
      <w:r w:rsidR="00A41A9C">
        <w:rPr>
          <w:i/>
        </w:rPr>
        <w:t xml:space="preserve">uestion: Why can’t we ask the students to complete </w:t>
      </w:r>
      <w:r>
        <w:rPr>
          <w:i/>
        </w:rPr>
        <w:t xml:space="preserve">the Qualtrics surveys </w:t>
      </w:r>
      <w:r w:rsidR="00A41A9C">
        <w:rPr>
          <w:i/>
        </w:rPr>
        <w:t>in class?</w:t>
      </w:r>
    </w:p>
    <w:p w:rsidR="00A41A9C" w:rsidP="00D75E8D" w:rsidRDefault="00801457" w14:paraId="64023B0C" w14:textId="583B4F6A">
      <w:pPr>
        <w:spacing w:before="120" w:after="0" w:line="240" w:lineRule="auto"/>
        <w:ind w:left="1080" w:firstLine="0"/>
        <w:rPr>
          <w:i/>
        </w:rPr>
      </w:pPr>
      <w:r>
        <w:rPr>
          <w:i/>
        </w:rPr>
        <w:t>Faculty Senator r</w:t>
      </w:r>
      <w:r w:rsidR="00A41A9C">
        <w:rPr>
          <w:i/>
        </w:rPr>
        <w:t xml:space="preserve">esponse: Provost </w:t>
      </w:r>
      <w:r>
        <w:rPr>
          <w:i/>
        </w:rPr>
        <w:t>participated in prior discussion on SCE response rates</w:t>
      </w:r>
      <w:r w:rsidR="00A41A9C">
        <w:rPr>
          <w:i/>
        </w:rPr>
        <w:t xml:space="preserve"> and stated we </w:t>
      </w:r>
      <w:r>
        <w:rPr>
          <w:i/>
        </w:rPr>
        <w:t>were able to have students complete it in class.</w:t>
      </w:r>
    </w:p>
    <w:p w:rsidR="00A41A9C" w:rsidP="00D75E8D" w:rsidRDefault="00801457" w14:paraId="2AC1A20E" w14:textId="2D16E3F4">
      <w:pPr>
        <w:spacing w:before="120" w:after="0" w:line="240" w:lineRule="auto"/>
        <w:ind w:left="1080" w:firstLine="0"/>
        <w:rPr>
          <w:i/>
        </w:rPr>
      </w:pPr>
      <w:r>
        <w:rPr>
          <w:i/>
        </w:rPr>
        <w:t>Faculty Senator r</w:t>
      </w:r>
      <w:r w:rsidR="00A41A9C">
        <w:rPr>
          <w:i/>
        </w:rPr>
        <w:t xml:space="preserve">esponse: One change with the Qualtrics platform is that we can get a real time update regarding students filling out the SCEs. We can log in and check </w:t>
      </w:r>
      <w:r w:rsidR="00AB677E">
        <w:rPr>
          <w:i/>
        </w:rPr>
        <w:t xml:space="preserve">on our percentages </w:t>
      </w:r>
      <w:r w:rsidR="00A41A9C">
        <w:rPr>
          <w:i/>
        </w:rPr>
        <w:t>of students w</w:t>
      </w:r>
      <w:r w:rsidR="00AB677E">
        <w:rPr>
          <w:i/>
        </w:rPr>
        <w:t>ho have completed their SCEs.</w:t>
      </w:r>
    </w:p>
    <w:p w:rsidR="00A41A9C" w:rsidP="00D75E8D" w:rsidRDefault="00AB677E" w14:paraId="4AC04D2F" w14:textId="479CFA18">
      <w:pPr>
        <w:spacing w:before="120" w:after="0" w:line="240" w:lineRule="auto"/>
        <w:ind w:left="1080" w:firstLine="0"/>
        <w:rPr>
          <w:i/>
        </w:rPr>
      </w:pPr>
      <w:r>
        <w:rPr>
          <w:i/>
        </w:rPr>
        <w:t>Faculty Senator r</w:t>
      </w:r>
      <w:r w:rsidR="00A41A9C">
        <w:rPr>
          <w:i/>
        </w:rPr>
        <w:t xml:space="preserve">esponse: </w:t>
      </w:r>
      <w:r>
        <w:rPr>
          <w:i/>
        </w:rPr>
        <w:t xml:space="preserve">An idea to consider is that our society has moved to a system where </w:t>
      </w:r>
      <w:r w:rsidR="0031571D">
        <w:rPr>
          <w:i/>
        </w:rPr>
        <w:t>we are asked to rate or evaluate anything we do</w:t>
      </w:r>
      <w:r w:rsidR="00A41A9C">
        <w:rPr>
          <w:i/>
        </w:rPr>
        <w:t xml:space="preserve"> onlin</w:t>
      </w:r>
      <w:r w:rsidR="0031571D">
        <w:rPr>
          <w:i/>
        </w:rPr>
        <w:t>e</w:t>
      </w:r>
      <w:r w:rsidR="00A41A9C">
        <w:rPr>
          <w:i/>
        </w:rPr>
        <w:t xml:space="preserve">. How do we set </w:t>
      </w:r>
      <w:r w:rsidR="0031571D">
        <w:rPr>
          <w:i/>
        </w:rPr>
        <w:t>the SCEs</w:t>
      </w:r>
      <w:r w:rsidR="00A41A9C">
        <w:rPr>
          <w:i/>
        </w:rPr>
        <w:t xml:space="preserve"> apart from other rating systems that we all ignore</w:t>
      </w:r>
      <w:r w:rsidR="0031571D">
        <w:rPr>
          <w:i/>
        </w:rPr>
        <w:t xml:space="preserve"> or stress the importance</w:t>
      </w:r>
      <w:r w:rsidR="00A41A9C">
        <w:rPr>
          <w:i/>
        </w:rPr>
        <w:t>?</w:t>
      </w:r>
    </w:p>
    <w:p w:rsidR="00A41A9C" w:rsidP="00D75E8D" w:rsidRDefault="00A41A9C" w14:paraId="2A2CEDC3" w14:textId="4326B520">
      <w:pPr>
        <w:spacing w:before="120" w:after="0" w:line="240" w:lineRule="auto"/>
        <w:ind w:left="1080" w:firstLine="0"/>
        <w:rPr>
          <w:i/>
        </w:rPr>
      </w:pPr>
      <w:r>
        <w:rPr>
          <w:i/>
        </w:rPr>
        <w:t>F</w:t>
      </w:r>
      <w:r w:rsidR="0031571D">
        <w:rPr>
          <w:i/>
        </w:rPr>
        <w:t xml:space="preserve">aculty Senate Chair </w:t>
      </w:r>
      <w:r>
        <w:rPr>
          <w:i/>
        </w:rPr>
        <w:t xml:space="preserve">response: Students </w:t>
      </w:r>
      <w:r w:rsidR="0031571D">
        <w:rPr>
          <w:i/>
        </w:rPr>
        <w:t xml:space="preserve">may not be aware of </w:t>
      </w:r>
      <w:r>
        <w:rPr>
          <w:i/>
        </w:rPr>
        <w:t>what the benefit is for the student course evaluations</w:t>
      </w:r>
      <w:r w:rsidR="0031571D">
        <w:rPr>
          <w:i/>
        </w:rPr>
        <w:t xml:space="preserve"> regarding making changes </w:t>
      </w:r>
      <w:r w:rsidR="00E234D0">
        <w:rPr>
          <w:i/>
        </w:rPr>
        <w:t>to</w:t>
      </w:r>
      <w:r w:rsidR="0031571D">
        <w:rPr>
          <w:i/>
        </w:rPr>
        <w:t xml:space="preserve"> our courses</w:t>
      </w:r>
      <w:r>
        <w:rPr>
          <w:i/>
        </w:rPr>
        <w:t xml:space="preserve">. </w:t>
      </w:r>
      <w:r w:rsidR="0031571D">
        <w:rPr>
          <w:i/>
        </w:rPr>
        <w:t>Faculty</w:t>
      </w:r>
      <w:r>
        <w:rPr>
          <w:i/>
        </w:rPr>
        <w:t xml:space="preserve"> </w:t>
      </w:r>
      <w:proofErr w:type="gramStart"/>
      <w:r>
        <w:rPr>
          <w:i/>
        </w:rPr>
        <w:t>need</w:t>
      </w:r>
      <w:proofErr w:type="gramEnd"/>
      <w:r>
        <w:rPr>
          <w:i/>
        </w:rPr>
        <w:t xml:space="preserve"> to </w:t>
      </w:r>
      <w:r w:rsidR="0031571D">
        <w:rPr>
          <w:i/>
        </w:rPr>
        <w:t xml:space="preserve">be intentional in </w:t>
      </w:r>
      <w:r>
        <w:rPr>
          <w:i/>
        </w:rPr>
        <w:t>explain</w:t>
      </w:r>
      <w:r w:rsidR="0031571D">
        <w:rPr>
          <w:i/>
        </w:rPr>
        <w:t>ing</w:t>
      </w:r>
      <w:r>
        <w:rPr>
          <w:i/>
        </w:rPr>
        <w:t xml:space="preserve"> this to them.</w:t>
      </w:r>
    </w:p>
    <w:p w:rsidR="00A41A9C" w:rsidP="00D75E8D" w:rsidRDefault="0031571D" w14:paraId="7EB89199" w14:textId="3521E899">
      <w:pPr>
        <w:spacing w:before="120" w:after="0" w:line="240" w:lineRule="auto"/>
        <w:ind w:left="1080" w:firstLine="0"/>
        <w:rPr>
          <w:i/>
        </w:rPr>
      </w:pPr>
      <w:r>
        <w:rPr>
          <w:i/>
        </w:rPr>
        <w:lastRenderedPageBreak/>
        <w:t>Faculty Senator r</w:t>
      </w:r>
      <w:r w:rsidR="00A41A9C">
        <w:rPr>
          <w:i/>
        </w:rPr>
        <w:t xml:space="preserve">esponse: One of the sections on campus only had one </w:t>
      </w:r>
      <w:r>
        <w:rPr>
          <w:i/>
        </w:rPr>
        <w:t>student enrolled in the course section</w:t>
      </w:r>
      <w:r w:rsidR="00A41A9C">
        <w:rPr>
          <w:i/>
        </w:rPr>
        <w:t xml:space="preserve">, so it wouldn’t allow </w:t>
      </w:r>
      <w:r>
        <w:rPr>
          <w:i/>
        </w:rPr>
        <w:t>the student</w:t>
      </w:r>
      <w:r w:rsidR="00A41A9C">
        <w:rPr>
          <w:i/>
        </w:rPr>
        <w:t xml:space="preserve"> to fill out </w:t>
      </w:r>
      <w:r>
        <w:rPr>
          <w:i/>
        </w:rPr>
        <w:t>their SCEs for the course since anonymity of response couldn’t occur.</w:t>
      </w:r>
    </w:p>
    <w:p w:rsidR="00A41A9C" w:rsidP="00D75E8D" w:rsidRDefault="0031571D" w14:paraId="7FBA18DD" w14:textId="6B2AF4FD">
      <w:pPr>
        <w:spacing w:before="120" w:after="0" w:line="240" w:lineRule="auto"/>
        <w:ind w:left="1080" w:firstLine="0"/>
        <w:rPr>
          <w:i/>
        </w:rPr>
      </w:pPr>
      <w:r>
        <w:rPr>
          <w:i/>
        </w:rPr>
        <w:t>Faculty Senator question</w:t>
      </w:r>
      <w:r w:rsidR="00A41A9C">
        <w:rPr>
          <w:i/>
        </w:rPr>
        <w:t xml:space="preserve">: Recall when we </w:t>
      </w:r>
      <w:r>
        <w:rPr>
          <w:i/>
        </w:rPr>
        <w:t xml:space="preserve">distributed SCEs via </w:t>
      </w:r>
      <w:r w:rsidR="00A41A9C">
        <w:rPr>
          <w:i/>
        </w:rPr>
        <w:t>paper, faculty were not supposed to be present</w:t>
      </w:r>
      <w:r>
        <w:rPr>
          <w:i/>
        </w:rPr>
        <w:t xml:space="preserve"> in the classroom during completion</w:t>
      </w:r>
      <w:r w:rsidR="00A41A9C">
        <w:rPr>
          <w:i/>
        </w:rPr>
        <w:t>. Is it the same for the Qualtrics survey?</w:t>
      </w:r>
    </w:p>
    <w:p w:rsidR="00A41A9C" w:rsidP="00D75E8D" w:rsidRDefault="0031571D" w14:paraId="1C31EE10" w14:textId="31C355C8">
      <w:pPr>
        <w:spacing w:before="120" w:after="0" w:line="240" w:lineRule="auto"/>
        <w:ind w:left="1080" w:firstLine="0"/>
        <w:rPr>
          <w:i/>
        </w:rPr>
      </w:pPr>
      <w:r>
        <w:rPr>
          <w:i/>
        </w:rPr>
        <w:t>Faculty Senator r</w:t>
      </w:r>
      <w:r w:rsidR="00A41A9C">
        <w:rPr>
          <w:i/>
        </w:rPr>
        <w:t>esponse: Provost recommended in the past that you step out</w:t>
      </w:r>
      <w:r w:rsidR="0059132D">
        <w:rPr>
          <w:i/>
        </w:rPr>
        <w:t xml:space="preserve"> while the students complete the online SCEs.</w:t>
      </w:r>
    </w:p>
    <w:p w:rsidR="00A41A9C" w:rsidP="00D75E8D" w:rsidRDefault="0059132D" w14:paraId="78C1F1CE" w14:textId="0480D04F">
      <w:pPr>
        <w:spacing w:before="120" w:after="0" w:line="240" w:lineRule="auto"/>
        <w:ind w:left="1080" w:firstLine="0"/>
        <w:rPr>
          <w:i/>
        </w:rPr>
      </w:pPr>
      <w:r>
        <w:rPr>
          <w:i/>
        </w:rPr>
        <w:t>Faculty Senator r</w:t>
      </w:r>
      <w:r w:rsidR="00A41A9C">
        <w:rPr>
          <w:i/>
        </w:rPr>
        <w:t xml:space="preserve">esponse: Student Affairs </w:t>
      </w:r>
      <w:r>
        <w:rPr>
          <w:i/>
        </w:rPr>
        <w:t>C</w:t>
      </w:r>
      <w:r w:rsidR="00A41A9C">
        <w:rPr>
          <w:i/>
        </w:rPr>
        <w:t xml:space="preserve">ommittee </w:t>
      </w:r>
      <w:r>
        <w:rPr>
          <w:i/>
        </w:rPr>
        <w:t xml:space="preserve">has previously discussed </w:t>
      </w:r>
      <w:r w:rsidR="00A41A9C">
        <w:rPr>
          <w:i/>
        </w:rPr>
        <w:t>incentives to t</w:t>
      </w:r>
      <w:r w:rsidR="00717355">
        <w:rPr>
          <w:i/>
        </w:rPr>
        <w:t>he survey, such as tying it</w:t>
      </w:r>
      <w:r w:rsidR="00A41A9C">
        <w:rPr>
          <w:i/>
        </w:rPr>
        <w:t xml:space="preserve"> to release of grade</w:t>
      </w:r>
      <w:r w:rsidR="001E7146">
        <w:rPr>
          <w:i/>
        </w:rPr>
        <w:t xml:space="preserve">s, etc. It came down </w:t>
      </w:r>
      <w:r w:rsidR="000A1DA8">
        <w:rPr>
          <w:i/>
        </w:rPr>
        <w:t>to faculty can</w:t>
      </w:r>
      <w:r w:rsidR="00717355">
        <w:rPr>
          <w:i/>
        </w:rPr>
        <w:t xml:space="preserve"> i</w:t>
      </w:r>
      <w:r w:rsidR="001E7146">
        <w:rPr>
          <w:i/>
        </w:rPr>
        <w:t>ncentivize with points</w:t>
      </w:r>
      <w:r w:rsidR="00717355">
        <w:rPr>
          <w:i/>
        </w:rPr>
        <w:t>, but we couldn</w:t>
      </w:r>
      <w:r w:rsidR="000A1DA8">
        <w:rPr>
          <w:i/>
        </w:rPr>
        <w:t>’t hold back grades, etc</w:t>
      </w:r>
      <w:r w:rsidR="001E7146">
        <w:rPr>
          <w:i/>
        </w:rPr>
        <w:t>. The make-up of the committee at that time was interested in continuing the conversation if Faculty Senate is</w:t>
      </w:r>
      <w:r w:rsidR="000A1DA8">
        <w:rPr>
          <w:i/>
        </w:rPr>
        <w:t xml:space="preserve"> interested</w:t>
      </w:r>
      <w:r w:rsidR="001E7146">
        <w:rPr>
          <w:i/>
        </w:rPr>
        <w:t xml:space="preserve"> as well.</w:t>
      </w:r>
    </w:p>
    <w:p w:rsidR="001E7146" w:rsidP="00D75E8D" w:rsidRDefault="001E7146" w14:paraId="0F8FF1BD" w14:textId="145B6F4D">
      <w:pPr>
        <w:spacing w:before="120" w:after="0" w:line="240" w:lineRule="auto"/>
        <w:ind w:left="1080" w:firstLine="0"/>
        <w:rPr>
          <w:i/>
        </w:rPr>
      </w:pPr>
      <w:r>
        <w:rPr>
          <w:i/>
        </w:rPr>
        <w:t>F</w:t>
      </w:r>
      <w:r w:rsidR="000A1DA8">
        <w:rPr>
          <w:i/>
        </w:rPr>
        <w:t>aculty Senate Chair</w:t>
      </w:r>
      <w:r>
        <w:rPr>
          <w:i/>
        </w:rPr>
        <w:t xml:space="preserve"> response: </w:t>
      </w:r>
      <w:r w:rsidR="000A1DA8">
        <w:rPr>
          <w:i/>
        </w:rPr>
        <w:t xml:space="preserve">We previously discussed in Faculty Association the </w:t>
      </w:r>
      <w:r>
        <w:rPr>
          <w:i/>
        </w:rPr>
        <w:t xml:space="preserve">difficulties in getting to the portal to review SCEs. A suggestion was made to place </w:t>
      </w:r>
      <w:r w:rsidR="00D45AB7">
        <w:rPr>
          <w:i/>
        </w:rPr>
        <w:t xml:space="preserve">during Faculty Association of placing </w:t>
      </w:r>
      <w:r w:rsidR="0012782E">
        <w:rPr>
          <w:i/>
        </w:rPr>
        <w:t>access</w:t>
      </w:r>
      <w:r w:rsidR="00D45AB7">
        <w:rPr>
          <w:i/>
        </w:rPr>
        <w:t xml:space="preserve"> to the portal </w:t>
      </w:r>
      <w:r>
        <w:rPr>
          <w:i/>
        </w:rPr>
        <w:t xml:space="preserve">on WarriorHub. IR&amp;E is working with IT to </w:t>
      </w:r>
      <w:r w:rsidR="00D45AB7">
        <w:rPr>
          <w:i/>
        </w:rPr>
        <w:t xml:space="preserve">create </w:t>
      </w:r>
      <w:r>
        <w:rPr>
          <w:i/>
        </w:rPr>
        <w:t xml:space="preserve">this link on WarriorHub as quickly as possible. Also, </w:t>
      </w:r>
      <w:r w:rsidR="0012782E">
        <w:rPr>
          <w:i/>
        </w:rPr>
        <w:t xml:space="preserve">information was shared that </w:t>
      </w:r>
      <w:r>
        <w:rPr>
          <w:i/>
        </w:rPr>
        <w:t>the emails regarding opening and closing of the SCEs went to junk mail for a majority of faculty, similar to the CTL email</w:t>
      </w:r>
      <w:r w:rsidR="0012782E">
        <w:rPr>
          <w:i/>
        </w:rPr>
        <w:t xml:space="preserve"> issues we had in the past</w:t>
      </w:r>
      <w:r>
        <w:rPr>
          <w:i/>
        </w:rPr>
        <w:t xml:space="preserve">. </w:t>
      </w:r>
      <w:r w:rsidR="0012782E">
        <w:rPr>
          <w:i/>
        </w:rPr>
        <w:t>IT is working on addressing this issue.</w:t>
      </w:r>
    </w:p>
    <w:p w:rsidR="001E7146" w:rsidP="00D75E8D" w:rsidRDefault="0012782E" w14:paraId="41749DAA" w14:textId="5B204D8F">
      <w:pPr>
        <w:spacing w:before="120" w:after="0" w:line="240" w:lineRule="auto"/>
        <w:ind w:left="1080" w:firstLine="0"/>
        <w:rPr>
          <w:i/>
        </w:rPr>
      </w:pPr>
      <w:r>
        <w:rPr>
          <w:i/>
        </w:rPr>
        <w:t>Faculty Senator q</w:t>
      </w:r>
      <w:r w:rsidR="001E7146">
        <w:rPr>
          <w:i/>
        </w:rPr>
        <w:t>uestion: Is it possible to offer a link in Canvas for the students</w:t>
      </w:r>
      <w:r>
        <w:rPr>
          <w:i/>
        </w:rPr>
        <w:t xml:space="preserve"> for easy access.</w:t>
      </w:r>
    </w:p>
    <w:p w:rsidR="001E7146" w:rsidP="00D75E8D" w:rsidRDefault="0012782E" w14:paraId="200BFCA1" w14:textId="3CBC950A">
      <w:pPr>
        <w:spacing w:before="120" w:after="0" w:line="240" w:lineRule="auto"/>
        <w:ind w:left="1080" w:firstLine="0"/>
        <w:rPr>
          <w:i/>
        </w:rPr>
      </w:pPr>
      <w:r>
        <w:rPr>
          <w:i/>
        </w:rPr>
        <w:t>Faculty Senator r</w:t>
      </w:r>
      <w:r w:rsidR="001E7146">
        <w:rPr>
          <w:i/>
        </w:rPr>
        <w:t>esponse: The links are offered to students on Canvas.</w:t>
      </w:r>
    </w:p>
    <w:p w:rsidR="001E7146" w:rsidP="00D75E8D" w:rsidRDefault="0012782E" w14:paraId="167C996A" w14:textId="40CD0D8B">
      <w:pPr>
        <w:spacing w:before="120" w:after="0" w:line="240" w:lineRule="auto"/>
        <w:ind w:left="1080" w:firstLine="0"/>
        <w:rPr>
          <w:i/>
        </w:rPr>
      </w:pPr>
      <w:r>
        <w:rPr>
          <w:i/>
        </w:rPr>
        <w:t xml:space="preserve">Faculty Senator </w:t>
      </w:r>
      <w:r w:rsidR="00913FF7">
        <w:rPr>
          <w:i/>
        </w:rPr>
        <w:t>response</w:t>
      </w:r>
      <w:r w:rsidR="001E7146">
        <w:rPr>
          <w:i/>
        </w:rPr>
        <w:t xml:space="preserve">: </w:t>
      </w:r>
      <w:r>
        <w:rPr>
          <w:i/>
        </w:rPr>
        <w:t xml:space="preserve">Faculty may access their results more </w:t>
      </w:r>
      <w:r w:rsidR="00913FF7">
        <w:rPr>
          <w:i/>
        </w:rPr>
        <w:t>if it was easier</w:t>
      </w:r>
      <w:r w:rsidR="001E7146">
        <w:rPr>
          <w:i/>
        </w:rPr>
        <w:t xml:space="preserve"> to export a report</w:t>
      </w:r>
      <w:r w:rsidR="00913FF7">
        <w:rPr>
          <w:i/>
        </w:rPr>
        <w:t>.</w:t>
      </w:r>
    </w:p>
    <w:p w:rsidR="001E7146" w:rsidP="00D75E8D" w:rsidRDefault="00913FF7" w14:paraId="0BE6CC83" w14:textId="4955AF6B">
      <w:pPr>
        <w:spacing w:before="120" w:after="0" w:line="240" w:lineRule="auto"/>
        <w:ind w:left="1080" w:firstLine="0"/>
        <w:rPr>
          <w:i/>
        </w:rPr>
      </w:pPr>
      <w:r>
        <w:rPr>
          <w:i/>
        </w:rPr>
        <w:lastRenderedPageBreak/>
        <w:t>Faculty Senator response</w:t>
      </w:r>
      <w:r w:rsidR="001E7146">
        <w:rPr>
          <w:i/>
        </w:rPr>
        <w:t xml:space="preserve">: One of the division chairs downloaded </w:t>
      </w:r>
      <w:r>
        <w:rPr>
          <w:i/>
        </w:rPr>
        <w:t>all the individual faculty SCEs</w:t>
      </w:r>
      <w:r w:rsidR="001E7146">
        <w:rPr>
          <w:i/>
        </w:rPr>
        <w:t xml:space="preserve"> and put the</w:t>
      </w:r>
      <w:r>
        <w:rPr>
          <w:i/>
        </w:rPr>
        <w:t xml:space="preserve"> downloaded reports</w:t>
      </w:r>
      <w:r w:rsidR="001E7146">
        <w:rPr>
          <w:i/>
        </w:rPr>
        <w:t xml:space="preserve"> into individual folders for the faculty.</w:t>
      </w:r>
    </w:p>
    <w:p w:rsidR="001E7146" w:rsidP="00D75E8D" w:rsidRDefault="00913FF7" w14:paraId="1B694DA1" w14:textId="213E486A">
      <w:pPr>
        <w:spacing w:before="120" w:after="0" w:line="240" w:lineRule="auto"/>
        <w:ind w:left="1080" w:firstLine="0"/>
        <w:rPr>
          <w:i/>
        </w:rPr>
      </w:pPr>
      <w:r>
        <w:rPr>
          <w:i/>
        </w:rPr>
        <w:t>Faculty Senate Chair r</w:t>
      </w:r>
      <w:r w:rsidR="001E7146">
        <w:rPr>
          <w:i/>
        </w:rPr>
        <w:t>esponse: This</w:t>
      </w:r>
      <w:r>
        <w:rPr>
          <w:i/>
        </w:rPr>
        <w:t xml:space="preserve"> is helpful </w:t>
      </w:r>
      <w:r w:rsidR="00820CA3">
        <w:rPr>
          <w:i/>
        </w:rPr>
        <w:t>information and</w:t>
      </w:r>
      <w:r w:rsidR="001E7146">
        <w:rPr>
          <w:i/>
        </w:rPr>
        <w:t xml:space="preserve"> may be </w:t>
      </w:r>
      <w:r>
        <w:rPr>
          <w:i/>
        </w:rPr>
        <w:t>one</w:t>
      </w:r>
      <w:r w:rsidR="001E7146">
        <w:rPr>
          <w:i/>
        </w:rPr>
        <w:t xml:space="preserve"> reason why our rates of faculty reviewing SCEs </w:t>
      </w:r>
      <w:r w:rsidR="00E234D0">
        <w:rPr>
          <w:i/>
        </w:rPr>
        <w:t>are</w:t>
      </w:r>
      <w:r w:rsidR="001E7146">
        <w:rPr>
          <w:i/>
        </w:rPr>
        <w:t xml:space="preserve"> low due to alternatives such as the division chair downloading the information</w:t>
      </w:r>
      <w:r>
        <w:rPr>
          <w:i/>
        </w:rPr>
        <w:t xml:space="preserve"> instead of </w:t>
      </w:r>
      <w:r w:rsidR="00E234D0">
        <w:rPr>
          <w:i/>
        </w:rPr>
        <w:t>individual</w:t>
      </w:r>
      <w:r>
        <w:rPr>
          <w:i/>
        </w:rPr>
        <w:t xml:space="preserve"> faculty access</w:t>
      </w:r>
      <w:r w:rsidR="001E7146">
        <w:rPr>
          <w:i/>
        </w:rPr>
        <w:t xml:space="preserve">. </w:t>
      </w:r>
      <w:r w:rsidR="00280756">
        <w:rPr>
          <w:i/>
        </w:rPr>
        <w:t>Reminder that access to our SCEs is part of the Single Sign On process as well.</w:t>
      </w:r>
    </w:p>
    <w:p w:rsidR="001E7146" w:rsidP="00D75E8D" w:rsidRDefault="00280756" w14:paraId="02B2A5D3" w14:textId="1D4E3715">
      <w:pPr>
        <w:spacing w:before="120" w:after="0" w:line="240" w:lineRule="auto"/>
        <w:ind w:left="1080" w:firstLine="0"/>
        <w:rPr>
          <w:i/>
        </w:rPr>
      </w:pPr>
      <w:r>
        <w:rPr>
          <w:i/>
        </w:rPr>
        <w:t>Faculty Senator q</w:t>
      </w:r>
      <w:r w:rsidR="001E7146">
        <w:rPr>
          <w:i/>
        </w:rPr>
        <w:t>uestion: When it comes to promotion, do you create a link</w:t>
      </w:r>
      <w:r>
        <w:rPr>
          <w:i/>
        </w:rPr>
        <w:t xml:space="preserve"> to the SCEs for our </w:t>
      </w:r>
      <w:r w:rsidR="00E234D0">
        <w:rPr>
          <w:i/>
        </w:rPr>
        <w:t>portfolio,</w:t>
      </w:r>
      <w:r w:rsidR="001E7146">
        <w:rPr>
          <w:i/>
        </w:rPr>
        <w:t xml:space="preserve"> and they can print it off</w:t>
      </w:r>
      <w:r w:rsidR="00951E64">
        <w:rPr>
          <w:i/>
        </w:rPr>
        <w:t>?</w:t>
      </w:r>
    </w:p>
    <w:p w:rsidR="001E7146" w:rsidP="00D75E8D" w:rsidRDefault="00951E64" w14:paraId="435F1277" w14:textId="5DAD1538">
      <w:pPr>
        <w:spacing w:before="120" w:after="0" w:line="240" w:lineRule="auto"/>
        <w:ind w:left="1080" w:firstLine="0"/>
        <w:rPr>
          <w:i/>
        </w:rPr>
      </w:pPr>
      <w:r>
        <w:rPr>
          <w:i/>
        </w:rPr>
        <w:t>Faculty Senator r</w:t>
      </w:r>
      <w:r w:rsidR="001E7146">
        <w:rPr>
          <w:i/>
        </w:rPr>
        <w:t xml:space="preserve">esponse: </w:t>
      </w:r>
      <w:r>
        <w:rPr>
          <w:i/>
        </w:rPr>
        <w:t>You would need to find and filter e</w:t>
      </w:r>
      <w:r w:rsidR="001E7146">
        <w:rPr>
          <w:i/>
        </w:rPr>
        <w:t xml:space="preserve">ach course in the timeframe </w:t>
      </w:r>
      <w:r>
        <w:rPr>
          <w:i/>
        </w:rPr>
        <w:t>for</w:t>
      </w:r>
      <w:r w:rsidR="001E7146">
        <w:rPr>
          <w:i/>
        </w:rPr>
        <w:t xml:space="preserve"> your promotion</w:t>
      </w:r>
      <w:r>
        <w:rPr>
          <w:i/>
        </w:rPr>
        <w:t xml:space="preserve"> and </w:t>
      </w:r>
      <w:r w:rsidR="001E7146">
        <w:rPr>
          <w:i/>
        </w:rPr>
        <w:t xml:space="preserve">export the PDFs for both instructor and course feedback. </w:t>
      </w:r>
      <w:r w:rsidR="00E234D0">
        <w:rPr>
          <w:i/>
        </w:rPr>
        <w:t xml:space="preserve">Several </w:t>
      </w:r>
      <w:proofErr w:type="gramStart"/>
      <w:r w:rsidR="00E234D0">
        <w:rPr>
          <w:i/>
        </w:rPr>
        <w:t>faculty</w:t>
      </w:r>
      <w:proofErr w:type="gramEnd"/>
      <w:r w:rsidR="00E234D0">
        <w:rPr>
          <w:i/>
        </w:rPr>
        <w:t xml:space="preserve"> reported</w:t>
      </w:r>
      <w:r>
        <w:rPr>
          <w:i/>
        </w:rPr>
        <w:t xml:space="preserve"> that it</w:t>
      </w:r>
      <w:r w:rsidR="001E7146">
        <w:rPr>
          <w:i/>
        </w:rPr>
        <w:t xml:space="preserve"> is difficult to </w:t>
      </w:r>
      <w:r>
        <w:rPr>
          <w:i/>
        </w:rPr>
        <w:t xml:space="preserve">use the </w:t>
      </w:r>
      <w:r w:rsidR="001E7146">
        <w:rPr>
          <w:i/>
        </w:rPr>
        <w:t xml:space="preserve">filter. There has to be a </w:t>
      </w:r>
      <w:r>
        <w:rPr>
          <w:i/>
        </w:rPr>
        <w:t>simpler</w:t>
      </w:r>
      <w:r w:rsidR="001E7146">
        <w:rPr>
          <w:i/>
        </w:rPr>
        <w:t xml:space="preserve"> way to separate results.</w:t>
      </w:r>
    </w:p>
    <w:p w:rsidR="001E7146" w:rsidP="00D75E8D" w:rsidRDefault="00951E64" w14:paraId="222766AD" w14:textId="5D7D66DE">
      <w:pPr>
        <w:spacing w:before="120" w:after="0" w:line="240" w:lineRule="auto"/>
        <w:ind w:left="1080" w:firstLine="0"/>
        <w:rPr>
          <w:i/>
        </w:rPr>
      </w:pPr>
      <w:r>
        <w:rPr>
          <w:i/>
        </w:rPr>
        <w:t>Faculty Senator response: Is it possible when SCEs</w:t>
      </w:r>
      <w:r w:rsidR="001E7146">
        <w:rPr>
          <w:i/>
        </w:rPr>
        <w:t xml:space="preserve"> close, </w:t>
      </w:r>
      <w:r>
        <w:rPr>
          <w:i/>
        </w:rPr>
        <w:t>for the dashboard or course/instructor data to be automatically emailed to faculty for ease of use?</w:t>
      </w:r>
      <w:r w:rsidR="001E7146">
        <w:rPr>
          <w:i/>
        </w:rPr>
        <w:t xml:space="preserve"> </w:t>
      </w:r>
    </w:p>
    <w:p w:rsidR="001E7146" w:rsidP="00D75E8D" w:rsidRDefault="00951E64" w14:paraId="4EF030A3" w14:textId="5E762E26">
      <w:pPr>
        <w:spacing w:before="120" w:after="0" w:line="240" w:lineRule="auto"/>
        <w:ind w:left="1080" w:firstLine="0"/>
        <w:rPr>
          <w:i/>
        </w:rPr>
      </w:pPr>
      <w:r>
        <w:rPr>
          <w:i/>
        </w:rPr>
        <w:t>Faculty Senate Chair r</w:t>
      </w:r>
      <w:r w:rsidR="001E7146">
        <w:rPr>
          <w:i/>
        </w:rPr>
        <w:t xml:space="preserve">esponse: </w:t>
      </w:r>
      <w:r>
        <w:rPr>
          <w:i/>
        </w:rPr>
        <w:t xml:space="preserve">Will </w:t>
      </w:r>
      <w:r w:rsidR="001E7146">
        <w:rPr>
          <w:i/>
        </w:rPr>
        <w:t xml:space="preserve">Inquire if it is possible for </w:t>
      </w:r>
      <w:r>
        <w:rPr>
          <w:i/>
        </w:rPr>
        <w:t>IR&amp;E to automate having the SCE results emailed out to faculty when the survey closes</w:t>
      </w:r>
      <w:r w:rsidR="001E7146">
        <w:rPr>
          <w:i/>
        </w:rPr>
        <w:t xml:space="preserve">. </w:t>
      </w:r>
    </w:p>
    <w:p w:rsidR="001E7146" w:rsidP="00951E64" w:rsidRDefault="00951E64" w14:paraId="6BD8CE69" w14:textId="34692796">
      <w:pPr>
        <w:spacing w:before="120" w:after="0" w:line="240" w:lineRule="auto"/>
        <w:ind w:left="1080" w:firstLine="0"/>
        <w:rPr>
          <w:i/>
        </w:rPr>
      </w:pPr>
      <w:r>
        <w:rPr>
          <w:i/>
        </w:rPr>
        <w:t>No further discussion.</w:t>
      </w:r>
    </w:p>
    <w:p w:rsidRPr="002A3B79" w:rsidR="00A41A9C" w:rsidP="00A41A9C" w:rsidRDefault="00A41A9C" w14:paraId="7A6EA747" w14:textId="77777777">
      <w:pPr>
        <w:spacing w:after="0" w:line="240" w:lineRule="auto"/>
        <w:ind w:left="1080" w:firstLine="0"/>
        <w:rPr>
          <w:i/>
        </w:rPr>
      </w:pPr>
    </w:p>
    <w:p w:rsidRPr="001E7146" w:rsidR="002A3B79" w:rsidP="00E35C31" w:rsidRDefault="002A3B79" w14:paraId="7D8C9A69" w14:textId="1475D564">
      <w:pPr>
        <w:numPr>
          <w:ilvl w:val="1"/>
          <w:numId w:val="8"/>
        </w:numPr>
        <w:spacing w:after="0" w:line="240" w:lineRule="auto"/>
        <w:ind w:hanging="310"/>
        <w:rPr>
          <w:i/>
        </w:rPr>
      </w:pPr>
      <w:r>
        <w:rPr>
          <w:iCs/>
        </w:rPr>
        <w:t>MSN Direct Entry Accreditation updates</w:t>
      </w:r>
    </w:p>
    <w:p w:rsidR="001E7146" w:rsidP="001E7146" w:rsidRDefault="001E7146" w14:paraId="6F9EBA3A" w14:textId="0A6FB3A4">
      <w:pPr>
        <w:spacing w:after="0" w:line="240" w:lineRule="auto"/>
        <w:ind w:left="1080" w:firstLine="0"/>
        <w:rPr>
          <w:i/>
        </w:rPr>
      </w:pPr>
      <w:r>
        <w:rPr>
          <w:i/>
        </w:rPr>
        <w:t>Curriculum Committee Chair</w:t>
      </w:r>
      <w:r w:rsidR="002A677F">
        <w:rPr>
          <w:i/>
        </w:rPr>
        <w:t xml:space="preserve"> Thomas Hill reported that on </w:t>
      </w:r>
      <w:r>
        <w:rPr>
          <w:i/>
        </w:rPr>
        <w:t xml:space="preserve">April 24, </w:t>
      </w:r>
      <w:proofErr w:type="gramStart"/>
      <w:r>
        <w:rPr>
          <w:i/>
        </w:rPr>
        <w:t>2025</w:t>
      </w:r>
      <w:proofErr w:type="gramEnd"/>
      <w:r>
        <w:rPr>
          <w:i/>
        </w:rPr>
        <w:t xml:space="preserve"> Faculty Senate </w:t>
      </w:r>
      <w:r w:rsidR="002A677F">
        <w:rPr>
          <w:i/>
        </w:rPr>
        <w:t>approved the new program plan for the Direct Entry (DE)-MSN program</w:t>
      </w:r>
      <w:r>
        <w:rPr>
          <w:i/>
        </w:rPr>
        <w:t xml:space="preserve">. Program Proposal made it </w:t>
      </w:r>
      <w:r w:rsidR="002A677F">
        <w:rPr>
          <w:i/>
        </w:rPr>
        <w:t>through all the steps up to</w:t>
      </w:r>
      <w:r>
        <w:rPr>
          <w:i/>
        </w:rPr>
        <w:t xml:space="preserve"> NWCCU and return to us back in September</w:t>
      </w:r>
      <w:r w:rsidR="00910FE5">
        <w:rPr>
          <w:i/>
        </w:rPr>
        <w:t xml:space="preserve"> with some changes to the curriculum to ensure it is a</w:t>
      </w:r>
      <w:r>
        <w:rPr>
          <w:i/>
        </w:rPr>
        <w:t xml:space="preserve"> hybrid </w:t>
      </w:r>
      <w:r w:rsidR="00910FE5">
        <w:rPr>
          <w:i/>
        </w:rPr>
        <w:t>of undergraduate and g</w:t>
      </w:r>
      <w:r>
        <w:rPr>
          <w:i/>
        </w:rPr>
        <w:t>raduate courses</w:t>
      </w:r>
      <w:r w:rsidR="00910FE5">
        <w:rPr>
          <w:i/>
        </w:rPr>
        <w:t>. This was reviewed during winter break by the NHS Division and rolled back to Curriculum Committee in early January for review and d</w:t>
      </w:r>
      <w:r>
        <w:rPr>
          <w:i/>
        </w:rPr>
        <w:t xml:space="preserve">iscussed in the </w:t>
      </w:r>
      <w:r w:rsidR="00910FE5">
        <w:rPr>
          <w:i/>
        </w:rPr>
        <w:t xml:space="preserve">curriculum </w:t>
      </w:r>
      <w:r>
        <w:rPr>
          <w:i/>
        </w:rPr>
        <w:t xml:space="preserve">meeting </w:t>
      </w:r>
      <w:r w:rsidR="00910FE5">
        <w:rPr>
          <w:i/>
        </w:rPr>
        <w:t>that occurred on</w:t>
      </w:r>
      <w:r>
        <w:rPr>
          <w:i/>
        </w:rPr>
        <w:t xml:space="preserve"> January 27</w:t>
      </w:r>
      <w:r w:rsidRPr="001E7146">
        <w:rPr>
          <w:i/>
          <w:vertAlign w:val="superscript"/>
        </w:rPr>
        <w:t>th</w:t>
      </w:r>
      <w:r>
        <w:rPr>
          <w:i/>
        </w:rPr>
        <w:t xml:space="preserve">. </w:t>
      </w:r>
      <w:r w:rsidR="00910FE5">
        <w:rPr>
          <w:i/>
        </w:rPr>
        <w:lastRenderedPageBreak/>
        <w:t xml:space="preserve">After </w:t>
      </w:r>
      <w:r w:rsidR="00710DE8">
        <w:rPr>
          <w:i/>
        </w:rPr>
        <w:t>Curriculum</w:t>
      </w:r>
      <w:r w:rsidR="00910FE5">
        <w:rPr>
          <w:i/>
        </w:rPr>
        <w:t xml:space="preserve"> Committee, it needs to go through review by Faculty Senate, Faculty Senate Chair, </w:t>
      </w:r>
      <w:r w:rsidR="00491481">
        <w:rPr>
          <w:i/>
        </w:rPr>
        <w:t>the Provost, and SBOE again prior to being sent back to NWCCU for final approvals. An emergency vote was held on the January 27</w:t>
      </w:r>
      <w:r w:rsidRPr="00491481" w:rsidR="00491481">
        <w:rPr>
          <w:i/>
          <w:vertAlign w:val="superscript"/>
        </w:rPr>
        <w:t>th</w:t>
      </w:r>
      <w:r w:rsidR="00491481">
        <w:rPr>
          <w:i/>
        </w:rPr>
        <w:t xml:space="preserve"> meeting by the Curriculum Committee and was unanimously approved. Currently, </w:t>
      </w:r>
      <w:r w:rsidR="00FA75ED">
        <w:rPr>
          <w:i/>
        </w:rPr>
        <w:t>it sits with Faculty Senate/Faculty Senate Chair approval before it can be forwarded to the Provost.</w:t>
      </w:r>
      <w:r w:rsidR="00855338">
        <w:rPr>
          <w:i/>
        </w:rPr>
        <w:t xml:space="preserve"> Faculty Senate Chair will </w:t>
      </w:r>
      <w:r w:rsidR="00FA75ED">
        <w:rPr>
          <w:i/>
        </w:rPr>
        <w:t xml:space="preserve">now approve and </w:t>
      </w:r>
      <w:r w:rsidR="00855338">
        <w:rPr>
          <w:i/>
        </w:rPr>
        <w:t>sign off</w:t>
      </w:r>
      <w:r w:rsidR="00FA75ED">
        <w:rPr>
          <w:i/>
        </w:rPr>
        <w:t xml:space="preserve"> on the DE-MSN </w:t>
      </w:r>
      <w:r w:rsidR="00AA770D">
        <w:rPr>
          <w:i/>
        </w:rPr>
        <w:t>new program proposal</w:t>
      </w:r>
      <w:r w:rsidR="00855338">
        <w:rPr>
          <w:i/>
        </w:rPr>
        <w:t xml:space="preserve"> and send off to Provost.</w:t>
      </w:r>
      <w:r w:rsidR="00AA770D">
        <w:rPr>
          <w:i/>
        </w:rPr>
        <w:t xml:space="preserve"> Faculty Senate in consensus to move program proposal along.</w:t>
      </w:r>
    </w:p>
    <w:p w:rsidRPr="002A3B79" w:rsidR="00AA770D" w:rsidP="001E7146" w:rsidRDefault="00AA770D" w14:paraId="09C07074" w14:textId="77777777">
      <w:pPr>
        <w:spacing w:after="0" w:line="240" w:lineRule="auto"/>
        <w:ind w:left="1080" w:firstLine="0"/>
        <w:rPr>
          <w:i/>
        </w:rPr>
      </w:pPr>
    </w:p>
    <w:p w:rsidRPr="00B533AB" w:rsidR="002A3B79" w:rsidP="00E35C31" w:rsidRDefault="002A3B79" w14:paraId="094188CA" w14:textId="4B3F1C5C">
      <w:pPr>
        <w:numPr>
          <w:ilvl w:val="1"/>
          <w:numId w:val="8"/>
        </w:numPr>
        <w:spacing w:after="0" w:line="240" w:lineRule="auto"/>
        <w:ind w:hanging="310"/>
        <w:rPr>
          <w:i/>
        </w:rPr>
      </w:pPr>
      <w:r>
        <w:rPr>
          <w:iCs/>
        </w:rPr>
        <w:t>Early Alert Software</w:t>
      </w:r>
    </w:p>
    <w:p w:rsidR="000B4367" w:rsidP="006326C3" w:rsidRDefault="00855338" w14:paraId="7D863F34" w14:textId="01FCE8FF">
      <w:pPr>
        <w:spacing w:before="120" w:after="0" w:line="240" w:lineRule="auto"/>
        <w:ind w:left="1080" w:firstLine="0"/>
        <w:rPr>
          <w:i/>
        </w:rPr>
      </w:pPr>
      <w:r>
        <w:rPr>
          <w:i/>
        </w:rPr>
        <w:t xml:space="preserve">Debra Lybyer </w:t>
      </w:r>
      <w:r w:rsidR="00AA770D">
        <w:rPr>
          <w:i/>
        </w:rPr>
        <w:t xml:space="preserve">presented information </w:t>
      </w:r>
      <w:r w:rsidR="00896B4D">
        <w:rPr>
          <w:i/>
        </w:rPr>
        <w:t>on updates to our</w:t>
      </w:r>
      <w:r>
        <w:rPr>
          <w:i/>
        </w:rPr>
        <w:t xml:space="preserve"> Faculty Referral Program</w:t>
      </w:r>
      <w:r w:rsidR="00896B4D">
        <w:rPr>
          <w:i/>
        </w:rPr>
        <w:t xml:space="preserve"> and new programs/changes called </w:t>
      </w:r>
      <w:r>
        <w:rPr>
          <w:i/>
        </w:rPr>
        <w:t>Retention Alert and SeeTellNow.</w:t>
      </w:r>
    </w:p>
    <w:p w:rsidR="00855338" w:rsidP="006326C3" w:rsidRDefault="00855338" w14:paraId="00F15C02" w14:textId="7B7E30AA">
      <w:pPr>
        <w:spacing w:before="120" w:after="0" w:line="240" w:lineRule="auto"/>
        <w:ind w:left="1080" w:firstLine="0"/>
        <w:rPr>
          <w:i/>
        </w:rPr>
      </w:pPr>
      <w:r>
        <w:rPr>
          <w:i/>
        </w:rPr>
        <w:t>Faculty Referral Program – you</w:t>
      </w:r>
      <w:r w:rsidR="006326C3">
        <w:rPr>
          <w:i/>
        </w:rPr>
        <w:t xml:space="preserve"> will</w:t>
      </w:r>
      <w:r>
        <w:rPr>
          <w:i/>
        </w:rPr>
        <w:t xml:space="preserve"> see an email from Kim Wolf</w:t>
      </w:r>
      <w:r w:rsidR="006326C3">
        <w:rPr>
          <w:i/>
        </w:rPr>
        <w:t xml:space="preserve"> each semester regarding faculty referral program</w:t>
      </w:r>
      <w:r w:rsidR="00DB6456">
        <w:rPr>
          <w:i/>
        </w:rPr>
        <w:t xml:space="preserve"> </w:t>
      </w:r>
      <w:r w:rsidR="00481892">
        <w:rPr>
          <w:i/>
        </w:rPr>
        <w:t xml:space="preserve">through The Advising Center </w:t>
      </w:r>
      <w:r w:rsidR="00DB6456">
        <w:rPr>
          <w:i/>
        </w:rPr>
        <w:t>at the beginning of each semester. For Fall 2025 semester, The Advising Center received around 180</w:t>
      </w:r>
      <w:r>
        <w:rPr>
          <w:i/>
        </w:rPr>
        <w:t xml:space="preserve"> referrals. Before you submit a referral, we </w:t>
      </w:r>
      <w:r w:rsidR="00481892">
        <w:rPr>
          <w:i/>
        </w:rPr>
        <w:t>encourage</w:t>
      </w:r>
      <w:r>
        <w:rPr>
          <w:i/>
        </w:rPr>
        <w:t xml:space="preserve"> faculty </w:t>
      </w:r>
      <w:r w:rsidR="00481892">
        <w:rPr>
          <w:i/>
        </w:rPr>
        <w:t>to reach out and meet with</w:t>
      </w:r>
      <w:r>
        <w:rPr>
          <w:i/>
        </w:rPr>
        <w:t xml:space="preserve"> the students prior to </w:t>
      </w:r>
      <w:r w:rsidR="00481892">
        <w:rPr>
          <w:i/>
        </w:rPr>
        <w:t xml:space="preserve">having them meet with </w:t>
      </w:r>
      <w:r>
        <w:rPr>
          <w:i/>
        </w:rPr>
        <w:t xml:space="preserve">The Advising Center. </w:t>
      </w:r>
      <w:r w:rsidR="00481892">
        <w:rPr>
          <w:i/>
        </w:rPr>
        <w:t>This program is p</w:t>
      </w:r>
      <w:r>
        <w:rPr>
          <w:i/>
        </w:rPr>
        <w:t xml:space="preserve">rimarily academic performance-focused, but also </w:t>
      </w:r>
      <w:r w:rsidR="0081292A">
        <w:rPr>
          <w:i/>
        </w:rPr>
        <w:t xml:space="preserve">can address </w:t>
      </w:r>
      <w:r>
        <w:rPr>
          <w:i/>
        </w:rPr>
        <w:t>other issues</w:t>
      </w:r>
      <w:r w:rsidR="0081292A">
        <w:rPr>
          <w:i/>
        </w:rPr>
        <w:t xml:space="preserve"> seen</w:t>
      </w:r>
      <w:r>
        <w:rPr>
          <w:i/>
        </w:rPr>
        <w:t xml:space="preserve"> such as non-attendance, </w:t>
      </w:r>
      <w:r w:rsidR="00F309AE">
        <w:rPr>
          <w:i/>
        </w:rPr>
        <w:t>students</w:t>
      </w:r>
      <w:r>
        <w:rPr>
          <w:i/>
        </w:rPr>
        <w:t xml:space="preserve"> falling asleep a lot, etc. </w:t>
      </w:r>
    </w:p>
    <w:p w:rsidR="00855338" w:rsidP="006326C3" w:rsidRDefault="00855338" w14:paraId="2CF03D25" w14:textId="4C43C1FF">
      <w:pPr>
        <w:spacing w:before="120" w:after="0" w:line="240" w:lineRule="auto"/>
        <w:ind w:left="1080" w:firstLine="0"/>
        <w:rPr>
          <w:i/>
        </w:rPr>
      </w:pPr>
      <w:r>
        <w:rPr>
          <w:i/>
        </w:rPr>
        <w:t xml:space="preserve">SeeTellNow app – Managed </w:t>
      </w:r>
      <w:r w:rsidR="0081292A">
        <w:rPr>
          <w:i/>
        </w:rPr>
        <w:t>through</w:t>
      </w:r>
      <w:r>
        <w:rPr>
          <w:i/>
        </w:rPr>
        <w:t xml:space="preserve"> Public Safety</w:t>
      </w:r>
      <w:r w:rsidR="00E304AC">
        <w:rPr>
          <w:i/>
        </w:rPr>
        <w:t xml:space="preserve"> and available for use for faculty, staff, and students</w:t>
      </w:r>
      <w:r>
        <w:rPr>
          <w:i/>
        </w:rPr>
        <w:t xml:space="preserve">. Dustin Gunther presented </w:t>
      </w:r>
      <w:r w:rsidR="00C30EAD">
        <w:rPr>
          <w:i/>
        </w:rPr>
        <w:t xml:space="preserve">several </w:t>
      </w:r>
      <w:r>
        <w:rPr>
          <w:i/>
        </w:rPr>
        <w:t>PDT sessions in the fall</w:t>
      </w:r>
      <w:r w:rsidR="0081292A">
        <w:rPr>
          <w:i/>
        </w:rPr>
        <w:t xml:space="preserve"> on the new</w:t>
      </w:r>
      <w:r w:rsidR="00C30EAD">
        <w:rPr>
          <w:i/>
        </w:rPr>
        <w:t xml:space="preserve"> application</w:t>
      </w:r>
      <w:r w:rsidR="0081292A">
        <w:rPr>
          <w:i/>
        </w:rPr>
        <w:t xml:space="preserve"> SeeTellNow</w:t>
      </w:r>
      <w:r>
        <w:rPr>
          <w:i/>
        </w:rPr>
        <w:t xml:space="preserve">. </w:t>
      </w:r>
      <w:r w:rsidR="00C30EAD">
        <w:rPr>
          <w:i/>
        </w:rPr>
        <w:t>LC State was a</w:t>
      </w:r>
      <w:r>
        <w:rPr>
          <w:i/>
        </w:rPr>
        <w:t>sked by the SBOE to pilot this</w:t>
      </w:r>
      <w:r w:rsidR="00C30EAD">
        <w:rPr>
          <w:i/>
        </w:rPr>
        <w:t xml:space="preserve"> app</w:t>
      </w:r>
      <w:r w:rsidR="0081292A">
        <w:rPr>
          <w:i/>
        </w:rPr>
        <w:t xml:space="preserve"> </w:t>
      </w:r>
      <w:r w:rsidR="00D33A14">
        <w:rPr>
          <w:i/>
        </w:rPr>
        <w:t>at the collegiate level</w:t>
      </w:r>
      <w:r>
        <w:rPr>
          <w:i/>
        </w:rPr>
        <w:t xml:space="preserve">. </w:t>
      </w:r>
      <w:r w:rsidR="00D33A14">
        <w:rPr>
          <w:i/>
        </w:rPr>
        <w:t>With the</w:t>
      </w:r>
      <w:r w:rsidR="00C30EAD">
        <w:rPr>
          <w:i/>
        </w:rPr>
        <w:t xml:space="preserve"> test run of the</w:t>
      </w:r>
      <w:r w:rsidR="00D33A14">
        <w:rPr>
          <w:i/>
        </w:rPr>
        <w:t xml:space="preserve"> pilot</w:t>
      </w:r>
      <w:r w:rsidR="00C30EAD">
        <w:rPr>
          <w:i/>
        </w:rPr>
        <w:t xml:space="preserve"> last fall</w:t>
      </w:r>
      <w:r w:rsidR="00D33A14">
        <w:rPr>
          <w:i/>
        </w:rPr>
        <w:t xml:space="preserve">, </w:t>
      </w:r>
      <w:r w:rsidR="00C30EAD">
        <w:rPr>
          <w:i/>
        </w:rPr>
        <w:t>campus users</w:t>
      </w:r>
      <w:r w:rsidR="00E304AC">
        <w:rPr>
          <w:i/>
        </w:rPr>
        <w:t xml:space="preserve"> (faculty, staff, and students)</w:t>
      </w:r>
      <w:r w:rsidR="00C30EAD">
        <w:rPr>
          <w:i/>
        </w:rPr>
        <w:t xml:space="preserve"> </w:t>
      </w:r>
      <w:r w:rsidR="00D6002F">
        <w:rPr>
          <w:i/>
        </w:rPr>
        <w:t xml:space="preserve">were able to give feedback that some of </w:t>
      </w:r>
      <w:r>
        <w:rPr>
          <w:i/>
        </w:rPr>
        <w:t>the questions do not fit the college environment</w:t>
      </w:r>
      <w:r w:rsidR="00241285">
        <w:rPr>
          <w:i/>
        </w:rPr>
        <w:t xml:space="preserve">, as the app was initially geared towards </w:t>
      </w:r>
      <w:r w:rsidR="007C6641">
        <w:rPr>
          <w:i/>
        </w:rPr>
        <w:t>elementary, middle and high school students</w:t>
      </w:r>
      <w:r>
        <w:rPr>
          <w:i/>
        </w:rPr>
        <w:t>.</w:t>
      </w:r>
      <w:r w:rsidR="00D33A14">
        <w:rPr>
          <w:i/>
        </w:rPr>
        <w:t xml:space="preserve"> We have been </w:t>
      </w:r>
      <w:r w:rsidR="00241285">
        <w:rPr>
          <w:i/>
        </w:rPr>
        <w:t xml:space="preserve">submitting feedback with the goal </w:t>
      </w:r>
      <w:r w:rsidR="00710DE8">
        <w:rPr>
          <w:i/>
        </w:rPr>
        <w:t>of helping</w:t>
      </w:r>
      <w:r w:rsidR="00D6002F">
        <w:rPr>
          <w:i/>
        </w:rPr>
        <w:t xml:space="preserve"> tailor the app to</w:t>
      </w:r>
      <w:r w:rsidR="00241285">
        <w:rPr>
          <w:i/>
        </w:rPr>
        <w:t xml:space="preserve"> fit </w:t>
      </w:r>
      <w:r w:rsidR="00D6002F">
        <w:rPr>
          <w:i/>
        </w:rPr>
        <w:t>the collegiate</w:t>
      </w:r>
      <w:r w:rsidR="00241285">
        <w:rPr>
          <w:i/>
        </w:rPr>
        <w:t xml:space="preserve"> population.</w:t>
      </w:r>
      <w:r>
        <w:rPr>
          <w:i/>
        </w:rPr>
        <w:t xml:space="preserve"> </w:t>
      </w:r>
      <w:r w:rsidR="00D6002F">
        <w:rPr>
          <w:i/>
        </w:rPr>
        <w:t>This application is p</w:t>
      </w:r>
      <w:r>
        <w:rPr>
          <w:i/>
        </w:rPr>
        <w:t>rimarily crisis</w:t>
      </w:r>
      <w:r w:rsidR="00710DE8">
        <w:rPr>
          <w:i/>
        </w:rPr>
        <w:t>-</w:t>
      </w:r>
      <w:r>
        <w:rPr>
          <w:i/>
        </w:rPr>
        <w:t>focused</w:t>
      </w:r>
      <w:r w:rsidR="00D6002F">
        <w:rPr>
          <w:i/>
        </w:rPr>
        <w:t xml:space="preserve"> reporting</w:t>
      </w:r>
      <w:r>
        <w:rPr>
          <w:i/>
        </w:rPr>
        <w:t>. All of the submissions</w:t>
      </w:r>
      <w:r w:rsidR="00D6002F">
        <w:rPr>
          <w:i/>
        </w:rPr>
        <w:t xml:space="preserve"> this past </w:t>
      </w:r>
      <w:r w:rsidR="00D6002F">
        <w:rPr>
          <w:i/>
        </w:rPr>
        <w:lastRenderedPageBreak/>
        <w:t>fall</w:t>
      </w:r>
      <w:r>
        <w:rPr>
          <w:i/>
        </w:rPr>
        <w:t xml:space="preserve"> have been related to mental illness, suicidal ideation, or behavioral issue</w:t>
      </w:r>
      <w:r w:rsidR="00D6002F">
        <w:rPr>
          <w:i/>
        </w:rPr>
        <w:t>s. The app provides a</w:t>
      </w:r>
      <w:r>
        <w:rPr>
          <w:i/>
        </w:rPr>
        <w:t>vailab</w:t>
      </w:r>
      <w:r w:rsidR="00710DE8">
        <w:rPr>
          <w:i/>
        </w:rPr>
        <w:t>ility</w:t>
      </w:r>
      <w:r w:rsidR="00D6002F">
        <w:rPr>
          <w:i/>
        </w:rPr>
        <w:t xml:space="preserve"> of</w:t>
      </w:r>
      <w:r w:rsidR="00710DE8">
        <w:rPr>
          <w:i/>
        </w:rPr>
        <w:t xml:space="preserve"> a</w:t>
      </w:r>
      <w:r>
        <w:rPr>
          <w:i/>
        </w:rPr>
        <w:t xml:space="preserve"> 24/7</w:t>
      </w:r>
      <w:r w:rsidR="00D6002F">
        <w:rPr>
          <w:i/>
        </w:rPr>
        <w:t xml:space="preserve"> dispatch center</w:t>
      </w:r>
      <w:r>
        <w:rPr>
          <w:i/>
        </w:rPr>
        <w:t>. Every case</w:t>
      </w:r>
      <w:r w:rsidR="00D6002F">
        <w:rPr>
          <w:i/>
        </w:rPr>
        <w:t xml:space="preserve"> is triaged through</w:t>
      </w:r>
      <w:r>
        <w:rPr>
          <w:i/>
        </w:rPr>
        <w:t xml:space="preserve"> dispatch, who then</w:t>
      </w:r>
      <w:r w:rsidR="00D6002F">
        <w:rPr>
          <w:i/>
        </w:rPr>
        <w:t xml:space="preserve"> identifies who to contact or refer</w:t>
      </w:r>
      <w:r>
        <w:rPr>
          <w:i/>
        </w:rPr>
        <w:t xml:space="preserve">. </w:t>
      </w:r>
      <w:r w:rsidR="00D6002F">
        <w:rPr>
          <w:i/>
        </w:rPr>
        <w:t xml:space="preserve">Both </w:t>
      </w:r>
      <w:r>
        <w:rPr>
          <w:i/>
        </w:rPr>
        <w:t>Dustin</w:t>
      </w:r>
      <w:r w:rsidR="00D6002F">
        <w:rPr>
          <w:i/>
        </w:rPr>
        <w:t xml:space="preserve"> Gunther</w:t>
      </w:r>
      <w:r>
        <w:rPr>
          <w:i/>
        </w:rPr>
        <w:t xml:space="preserve"> and Andy Hanson </w:t>
      </w:r>
      <w:r w:rsidR="00D6002F">
        <w:rPr>
          <w:i/>
        </w:rPr>
        <w:t>are notified of every report</w:t>
      </w:r>
      <w:r w:rsidR="00543CA5">
        <w:rPr>
          <w:i/>
        </w:rPr>
        <w:t xml:space="preserve"> as well.</w:t>
      </w:r>
    </w:p>
    <w:p w:rsidR="00855338" w:rsidP="006326C3" w:rsidRDefault="00855338" w14:paraId="1C64EBB9" w14:textId="52A5B365">
      <w:pPr>
        <w:spacing w:before="120" w:after="0" w:line="240" w:lineRule="auto"/>
        <w:ind w:left="1080" w:firstLine="0"/>
        <w:rPr>
          <w:i/>
        </w:rPr>
      </w:pPr>
      <w:r>
        <w:rPr>
          <w:i/>
        </w:rPr>
        <w:t xml:space="preserve">Retention Alert – </w:t>
      </w:r>
      <w:r w:rsidR="00543CA5">
        <w:rPr>
          <w:i/>
        </w:rPr>
        <w:t>This a p</w:t>
      </w:r>
      <w:r>
        <w:rPr>
          <w:i/>
        </w:rPr>
        <w:t xml:space="preserve">roduct that </w:t>
      </w:r>
      <w:r w:rsidR="00543CA5">
        <w:rPr>
          <w:i/>
        </w:rPr>
        <w:t xml:space="preserve">is available with our </w:t>
      </w:r>
      <w:r>
        <w:rPr>
          <w:i/>
        </w:rPr>
        <w:t>Colleague</w:t>
      </w:r>
      <w:r w:rsidR="00543CA5">
        <w:rPr>
          <w:i/>
        </w:rPr>
        <w:t xml:space="preserve"> software. We are completing pilot testing to identify how it works and best use. Currently, we are s</w:t>
      </w:r>
      <w:r>
        <w:rPr>
          <w:i/>
        </w:rPr>
        <w:t>till in the testing phase, with the goal to be live in the</w:t>
      </w:r>
      <w:r w:rsidR="00543CA5">
        <w:rPr>
          <w:i/>
        </w:rPr>
        <w:t xml:space="preserve"> fall</w:t>
      </w:r>
      <w:r>
        <w:rPr>
          <w:i/>
        </w:rPr>
        <w:t xml:space="preserve">. </w:t>
      </w:r>
      <w:r w:rsidR="00543CA5">
        <w:rPr>
          <w:i/>
        </w:rPr>
        <w:t>This w</w:t>
      </w:r>
      <w:r>
        <w:rPr>
          <w:i/>
        </w:rPr>
        <w:t>ill replace the Faculty Referral Program</w:t>
      </w:r>
      <w:r w:rsidR="00543CA5">
        <w:rPr>
          <w:i/>
        </w:rPr>
        <w:t xml:space="preserve"> in the future and will be housed within </w:t>
      </w:r>
      <w:r>
        <w:rPr>
          <w:i/>
        </w:rPr>
        <w:t xml:space="preserve">the WarriorWeb menu. </w:t>
      </w:r>
      <w:r w:rsidR="00543CA5">
        <w:rPr>
          <w:i/>
        </w:rPr>
        <w:t>Faculty/staff/advisors are</w:t>
      </w:r>
      <w:r>
        <w:rPr>
          <w:i/>
        </w:rPr>
        <w:t xml:space="preserve"> able to </w:t>
      </w:r>
      <w:r w:rsidR="005605C6">
        <w:rPr>
          <w:i/>
        </w:rPr>
        <w:t xml:space="preserve">refer any student via this </w:t>
      </w:r>
      <w:r w:rsidR="00DE6D4B">
        <w:rPr>
          <w:i/>
        </w:rPr>
        <w:t>link,</w:t>
      </w:r>
      <w:r w:rsidR="005605C6">
        <w:rPr>
          <w:i/>
        </w:rPr>
        <w:t xml:space="preserve"> and it will source the referral </w:t>
      </w:r>
      <w:r w:rsidR="00E234D0">
        <w:rPr>
          <w:i/>
        </w:rPr>
        <w:t>depending</w:t>
      </w:r>
      <w:r w:rsidR="005605C6">
        <w:rPr>
          <w:i/>
        </w:rPr>
        <w:t xml:space="preserve"> on the need (i.e. food pantry for food insecurity, </w:t>
      </w:r>
      <w:r>
        <w:rPr>
          <w:i/>
        </w:rPr>
        <w:t>on campus housing for housing issues, etc.</w:t>
      </w:r>
      <w:r w:rsidR="005605C6">
        <w:rPr>
          <w:i/>
        </w:rPr>
        <w:t>).</w:t>
      </w:r>
      <w:r>
        <w:rPr>
          <w:i/>
        </w:rPr>
        <w:t xml:space="preserve"> If an instructor puts a concern in, the advisor will be sent a message to stay in the loop. </w:t>
      </w:r>
      <w:r w:rsidR="005605C6">
        <w:rPr>
          <w:i/>
        </w:rPr>
        <w:t xml:space="preserve">This will help to provide more </w:t>
      </w:r>
      <w:r>
        <w:rPr>
          <w:i/>
        </w:rPr>
        <w:t>insight into information that is happening to your advisees</w:t>
      </w:r>
      <w:r w:rsidR="005605C6">
        <w:rPr>
          <w:i/>
        </w:rPr>
        <w:t>/students.</w:t>
      </w:r>
    </w:p>
    <w:p w:rsidR="00855338" w:rsidP="006326C3" w:rsidRDefault="00FF53FF" w14:paraId="184CB6EC" w14:textId="06CEDCC4">
      <w:pPr>
        <w:spacing w:before="120" w:after="0" w:line="240" w:lineRule="auto"/>
        <w:ind w:left="1080" w:firstLine="0"/>
        <w:rPr>
          <w:i/>
        </w:rPr>
      </w:pPr>
      <w:r>
        <w:rPr>
          <w:i/>
        </w:rPr>
        <w:t xml:space="preserve">Regarding these items, they are requesting feedback on </w:t>
      </w:r>
      <w:proofErr w:type="gramStart"/>
      <w:r w:rsidR="00E234D0">
        <w:rPr>
          <w:i/>
        </w:rPr>
        <w:t>if</w:t>
      </w:r>
      <w:proofErr w:type="gramEnd"/>
      <w:r w:rsidR="00E234D0">
        <w:rPr>
          <w:i/>
        </w:rPr>
        <w:t xml:space="preserve"> information/training</w:t>
      </w:r>
      <w:r>
        <w:rPr>
          <w:i/>
        </w:rPr>
        <w:t xml:space="preserve"> should be presented to the individual divisions</w:t>
      </w:r>
      <w:r w:rsidR="00E234D0">
        <w:rPr>
          <w:i/>
        </w:rPr>
        <w:t xml:space="preserve">, </w:t>
      </w:r>
      <w:r>
        <w:rPr>
          <w:i/>
        </w:rPr>
        <w:t xml:space="preserve">included in </w:t>
      </w:r>
      <w:r w:rsidR="00DE6D4B">
        <w:rPr>
          <w:i/>
        </w:rPr>
        <w:t>a</w:t>
      </w:r>
      <w:r>
        <w:rPr>
          <w:i/>
        </w:rPr>
        <w:t xml:space="preserve">dvisor </w:t>
      </w:r>
      <w:proofErr w:type="gramStart"/>
      <w:r>
        <w:rPr>
          <w:i/>
        </w:rPr>
        <w:t>trainings</w:t>
      </w:r>
      <w:proofErr w:type="gramEnd"/>
      <w:r>
        <w:rPr>
          <w:i/>
        </w:rPr>
        <w:t xml:space="preserve"> or</w:t>
      </w:r>
      <w:r w:rsidR="00E234D0">
        <w:rPr>
          <w:i/>
        </w:rPr>
        <w:t xml:space="preserve"> in</w:t>
      </w:r>
      <w:r>
        <w:rPr>
          <w:i/>
        </w:rPr>
        <w:t xml:space="preserve"> </w:t>
      </w:r>
      <w:r w:rsidR="00E234D0">
        <w:rPr>
          <w:i/>
        </w:rPr>
        <w:t>both settings.</w:t>
      </w:r>
      <w:r>
        <w:rPr>
          <w:i/>
        </w:rPr>
        <w:t xml:space="preserve"> Are faculty aware of these resources already?</w:t>
      </w:r>
    </w:p>
    <w:p w:rsidR="008A52E7" w:rsidP="006326C3" w:rsidRDefault="00FF53FF" w14:paraId="2AA83224" w14:textId="4DB82F30">
      <w:pPr>
        <w:spacing w:before="120" w:after="0" w:line="240" w:lineRule="auto"/>
        <w:ind w:left="1080" w:firstLine="0"/>
        <w:rPr>
          <w:i/>
        </w:rPr>
      </w:pPr>
      <w:r>
        <w:rPr>
          <w:i/>
        </w:rPr>
        <w:t>Faculty Senator r</w:t>
      </w:r>
      <w:r w:rsidR="008A52E7">
        <w:rPr>
          <w:i/>
        </w:rPr>
        <w:t xml:space="preserve">esponse: </w:t>
      </w:r>
      <w:r>
        <w:rPr>
          <w:i/>
        </w:rPr>
        <w:t>It would m</w:t>
      </w:r>
      <w:r w:rsidR="008A52E7">
        <w:rPr>
          <w:i/>
        </w:rPr>
        <w:t xml:space="preserve">ake sense to </w:t>
      </w:r>
      <w:r>
        <w:rPr>
          <w:i/>
        </w:rPr>
        <w:t>demonstrate the new product</w:t>
      </w:r>
      <w:r w:rsidR="008A52E7">
        <w:rPr>
          <w:i/>
        </w:rPr>
        <w:t xml:space="preserve"> in the</w:t>
      </w:r>
      <w:r w:rsidR="00DE6D4B">
        <w:rPr>
          <w:i/>
        </w:rPr>
        <w:t xml:space="preserve"> upcoming</w:t>
      </w:r>
      <w:r w:rsidR="008A52E7">
        <w:rPr>
          <w:i/>
        </w:rPr>
        <w:t xml:space="preserve"> advisor </w:t>
      </w:r>
      <w:proofErr w:type="gramStart"/>
      <w:r w:rsidR="00DE6D4B">
        <w:rPr>
          <w:i/>
        </w:rPr>
        <w:t>trainings</w:t>
      </w:r>
      <w:proofErr w:type="gramEnd"/>
      <w:r w:rsidR="00DE6D4B">
        <w:rPr>
          <w:i/>
        </w:rPr>
        <w:t xml:space="preserve"> and also at</w:t>
      </w:r>
      <w:r w:rsidR="008A52E7">
        <w:rPr>
          <w:i/>
        </w:rPr>
        <w:t xml:space="preserve"> division</w:t>
      </w:r>
      <w:r>
        <w:rPr>
          <w:i/>
        </w:rPr>
        <w:t xml:space="preserve"> meetings</w:t>
      </w:r>
      <w:r w:rsidR="008A52E7">
        <w:rPr>
          <w:i/>
        </w:rPr>
        <w:t xml:space="preserve">. </w:t>
      </w:r>
    </w:p>
    <w:p w:rsidR="008A52E7" w:rsidP="006326C3" w:rsidRDefault="00693C42" w14:paraId="292DBBDF" w14:textId="16F67B9B">
      <w:pPr>
        <w:spacing w:before="120" w:after="0" w:line="240" w:lineRule="auto"/>
        <w:ind w:left="1080" w:firstLine="0"/>
        <w:rPr>
          <w:i/>
        </w:rPr>
      </w:pPr>
      <w:r>
        <w:rPr>
          <w:i/>
        </w:rPr>
        <w:t>Faculty Senator q</w:t>
      </w:r>
      <w:r w:rsidR="008A52E7">
        <w:rPr>
          <w:i/>
        </w:rPr>
        <w:t xml:space="preserve">uestion: Regarding </w:t>
      </w:r>
      <w:r>
        <w:rPr>
          <w:i/>
        </w:rPr>
        <w:t>referrals</w:t>
      </w:r>
      <w:r w:rsidR="008A52E7">
        <w:rPr>
          <w:i/>
        </w:rPr>
        <w:t xml:space="preserve"> being monitored</w:t>
      </w:r>
      <w:r>
        <w:rPr>
          <w:i/>
        </w:rPr>
        <w:t xml:space="preserve"> in the new Retention Alert software</w:t>
      </w:r>
      <w:r w:rsidR="008A52E7">
        <w:rPr>
          <w:i/>
        </w:rPr>
        <w:t>, how can faculty/advisors communicate</w:t>
      </w:r>
      <w:r w:rsidR="00FE1F65">
        <w:rPr>
          <w:i/>
        </w:rPr>
        <w:t xml:space="preserve"> or make notes</w:t>
      </w:r>
      <w:r w:rsidR="008A52E7">
        <w:rPr>
          <w:i/>
        </w:rPr>
        <w:t xml:space="preserve"> regarding </w:t>
      </w:r>
      <w:r w:rsidR="00FE1F65">
        <w:rPr>
          <w:i/>
        </w:rPr>
        <w:t>their student referrals.</w:t>
      </w:r>
    </w:p>
    <w:p w:rsidR="008A52E7" w:rsidP="006326C3" w:rsidRDefault="00FE1F65" w14:paraId="50724830" w14:textId="02E83554">
      <w:pPr>
        <w:spacing w:before="120" w:after="0" w:line="240" w:lineRule="auto"/>
        <w:ind w:left="1080" w:firstLine="0"/>
        <w:rPr>
          <w:i/>
        </w:rPr>
      </w:pPr>
      <w:r>
        <w:rPr>
          <w:i/>
        </w:rPr>
        <w:t>Debra Lybyer r</w:t>
      </w:r>
      <w:r w:rsidR="008A52E7">
        <w:rPr>
          <w:i/>
        </w:rPr>
        <w:t xml:space="preserve">esponse: </w:t>
      </w:r>
      <w:r>
        <w:rPr>
          <w:i/>
        </w:rPr>
        <w:t>We can look at adding a comment box.</w:t>
      </w:r>
    </w:p>
    <w:p w:rsidR="008A52E7" w:rsidP="006326C3" w:rsidRDefault="00FE1F65" w14:paraId="55CA830D" w14:textId="73595EEB">
      <w:pPr>
        <w:spacing w:before="120" w:after="0" w:line="240" w:lineRule="auto"/>
        <w:ind w:left="1080" w:firstLine="0"/>
        <w:rPr>
          <w:i/>
        </w:rPr>
      </w:pPr>
      <w:r>
        <w:rPr>
          <w:i/>
        </w:rPr>
        <w:t>Faculty Senator q</w:t>
      </w:r>
      <w:r w:rsidR="008A52E7">
        <w:rPr>
          <w:i/>
        </w:rPr>
        <w:t xml:space="preserve">uestion: It may be </w:t>
      </w:r>
      <w:r>
        <w:rPr>
          <w:i/>
        </w:rPr>
        <w:t>ideal</w:t>
      </w:r>
      <w:r w:rsidR="008A52E7">
        <w:rPr>
          <w:i/>
        </w:rPr>
        <w:t xml:space="preserve"> to have the training closer to the deployment or go</w:t>
      </w:r>
      <w:r w:rsidR="00ED5F12">
        <w:rPr>
          <w:i/>
        </w:rPr>
        <w:t>-</w:t>
      </w:r>
      <w:r w:rsidR="008A52E7">
        <w:rPr>
          <w:i/>
        </w:rPr>
        <w:t>live date</w:t>
      </w:r>
      <w:r>
        <w:rPr>
          <w:i/>
        </w:rPr>
        <w:t xml:space="preserve"> instead of months in the future. </w:t>
      </w:r>
      <w:r w:rsidR="008A52E7">
        <w:rPr>
          <w:i/>
        </w:rPr>
        <w:t>Also, at the very least</w:t>
      </w:r>
      <w:r>
        <w:rPr>
          <w:i/>
        </w:rPr>
        <w:t xml:space="preserve">, the information needs to be </w:t>
      </w:r>
      <w:r w:rsidR="008A52E7">
        <w:rPr>
          <w:i/>
        </w:rPr>
        <w:t xml:space="preserve">filtered down from division chairs, and </w:t>
      </w:r>
      <w:r w:rsidR="00BD6140">
        <w:rPr>
          <w:i/>
        </w:rPr>
        <w:t xml:space="preserve">information shared on </w:t>
      </w:r>
      <w:proofErr w:type="gramStart"/>
      <w:r w:rsidR="00BD6140">
        <w:rPr>
          <w:i/>
        </w:rPr>
        <w:t>trainings</w:t>
      </w:r>
      <w:proofErr w:type="gramEnd"/>
      <w:r w:rsidR="00BD6140">
        <w:rPr>
          <w:i/>
        </w:rPr>
        <w:t xml:space="preserve"> offered in case not </w:t>
      </w:r>
      <w:r w:rsidR="008A52E7">
        <w:rPr>
          <w:i/>
        </w:rPr>
        <w:t xml:space="preserve">everyone attends Advisor </w:t>
      </w:r>
      <w:r w:rsidR="00ED5F12">
        <w:rPr>
          <w:i/>
        </w:rPr>
        <w:t>training</w:t>
      </w:r>
      <w:r w:rsidR="008A52E7">
        <w:rPr>
          <w:i/>
        </w:rPr>
        <w:t>.</w:t>
      </w:r>
    </w:p>
    <w:p w:rsidR="008A52E7" w:rsidP="006326C3" w:rsidRDefault="00BD6140" w14:paraId="70259A78" w14:textId="1D57F727">
      <w:pPr>
        <w:spacing w:before="120" w:after="0" w:line="240" w:lineRule="auto"/>
        <w:ind w:left="1080" w:firstLine="0"/>
        <w:rPr>
          <w:i/>
        </w:rPr>
      </w:pPr>
      <w:r>
        <w:rPr>
          <w:i/>
        </w:rPr>
        <w:lastRenderedPageBreak/>
        <w:t>Faculty Senator response: Can we add a q</w:t>
      </w:r>
      <w:r w:rsidR="008A52E7">
        <w:rPr>
          <w:i/>
        </w:rPr>
        <w:t xml:space="preserve">uestion </w:t>
      </w:r>
      <w:r>
        <w:rPr>
          <w:i/>
        </w:rPr>
        <w:t>in the Retention Alert Program</w:t>
      </w:r>
      <w:r w:rsidR="00DB492D">
        <w:rPr>
          <w:i/>
        </w:rPr>
        <w:t xml:space="preserve"> of </w:t>
      </w:r>
      <w:r w:rsidR="00E234D0">
        <w:rPr>
          <w:i/>
        </w:rPr>
        <w:t>“Have</w:t>
      </w:r>
      <w:r w:rsidR="008A52E7">
        <w:rPr>
          <w:i/>
        </w:rPr>
        <w:t xml:space="preserve"> you contacted the student yourself</w:t>
      </w:r>
      <w:r w:rsidR="00DB492D">
        <w:rPr>
          <w:i/>
        </w:rPr>
        <w:t>?” or at least include an area to describe the actions we have taken with the student referral.</w:t>
      </w:r>
    </w:p>
    <w:p w:rsidR="008A52E7" w:rsidP="3D849131" w:rsidRDefault="00DB492D" w14:paraId="4C83BE5F" w14:textId="29DF8972">
      <w:pPr>
        <w:spacing w:before="120" w:after="0" w:line="240" w:lineRule="auto"/>
        <w:ind w:left="1080" w:firstLine="0"/>
        <w:rPr>
          <w:i w:val="1"/>
          <w:iCs w:val="1"/>
        </w:rPr>
      </w:pPr>
      <w:r w:rsidRPr="3D849131" w:rsidR="00DB492D">
        <w:rPr>
          <w:i w:val="1"/>
          <w:iCs w:val="1"/>
        </w:rPr>
        <w:t xml:space="preserve">Debra </w:t>
      </w:r>
      <w:r w:rsidRPr="3D849131" w:rsidR="00DB492D">
        <w:rPr>
          <w:i w:val="1"/>
          <w:iCs w:val="1"/>
        </w:rPr>
        <w:t>Lybyer</w:t>
      </w:r>
      <w:r w:rsidRPr="3D849131" w:rsidR="00DB492D">
        <w:rPr>
          <w:i w:val="1"/>
          <w:iCs w:val="1"/>
        </w:rPr>
        <w:t xml:space="preserve"> r</w:t>
      </w:r>
      <w:r w:rsidRPr="3D849131" w:rsidR="008A52E7">
        <w:rPr>
          <w:i w:val="1"/>
          <w:iCs w:val="1"/>
        </w:rPr>
        <w:t xml:space="preserve">esponse: </w:t>
      </w:r>
      <w:r w:rsidRPr="3D849131" w:rsidR="00DB492D">
        <w:rPr>
          <w:i w:val="1"/>
          <w:iCs w:val="1"/>
        </w:rPr>
        <w:t xml:space="preserve">Made note of these items. This would be beneficial as </w:t>
      </w:r>
      <w:r w:rsidRPr="3D849131" w:rsidR="008A52E7">
        <w:rPr>
          <w:i w:val="1"/>
          <w:iCs w:val="1"/>
        </w:rPr>
        <w:t>The Advising Center</w:t>
      </w:r>
      <w:r w:rsidRPr="3D849131" w:rsidR="00DB492D">
        <w:rPr>
          <w:i w:val="1"/>
          <w:iCs w:val="1"/>
        </w:rPr>
        <w:t xml:space="preserve"> always</w:t>
      </w:r>
      <w:r w:rsidRPr="3D849131" w:rsidR="008A52E7">
        <w:rPr>
          <w:i w:val="1"/>
          <w:iCs w:val="1"/>
        </w:rPr>
        <w:t xml:space="preserve"> asks</w:t>
      </w:r>
      <w:r w:rsidRPr="3D849131" w:rsidR="00DB492D">
        <w:rPr>
          <w:i w:val="1"/>
          <w:iCs w:val="1"/>
        </w:rPr>
        <w:t xml:space="preserve"> referred students</w:t>
      </w:r>
      <w:r w:rsidRPr="3D849131" w:rsidR="008A52E7">
        <w:rPr>
          <w:i w:val="1"/>
          <w:iCs w:val="1"/>
        </w:rPr>
        <w:t xml:space="preserve"> first </w:t>
      </w:r>
      <w:r w:rsidRPr="3D849131" w:rsidR="00DB492D">
        <w:rPr>
          <w:i w:val="1"/>
          <w:iCs w:val="1"/>
        </w:rPr>
        <w:t>if they have</w:t>
      </w:r>
      <w:r w:rsidRPr="3D849131" w:rsidR="008A52E7">
        <w:rPr>
          <w:i w:val="1"/>
          <w:iCs w:val="1"/>
        </w:rPr>
        <w:t xml:space="preserve"> spoken with your instructors </w:t>
      </w:r>
      <w:r w:rsidRPr="3D849131" w:rsidR="00DB492D">
        <w:rPr>
          <w:i w:val="1"/>
          <w:iCs w:val="1"/>
        </w:rPr>
        <w:t xml:space="preserve">prior to </w:t>
      </w:r>
      <w:r w:rsidRPr="3D849131" w:rsidR="00DB492D">
        <w:rPr>
          <w:i w:val="1"/>
          <w:iCs w:val="1"/>
        </w:rPr>
        <w:t>meet</w:t>
      </w:r>
      <w:r w:rsidRPr="3D849131" w:rsidR="3C3C9C6F">
        <w:rPr>
          <w:i w:val="1"/>
          <w:iCs w:val="1"/>
        </w:rPr>
        <w:t>ing</w:t>
      </w:r>
      <w:r w:rsidRPr="3D849131" w:rsidR="00DB492D">
        <w:rPr>
          <w:i w:val="1"/>
          <w:iCs w:val="1"/>
        </w:rPr>
        <w:t xml:space="preserve"> with an advisor in The Advising Center.</w:t>
      </w:r>
    </w:p>
    <w:p w:rsidR="008A52E7" w:rsidP="00DB492D" w:rsidRDefault="00DB492D" w14:paraId="7D4476EB" w14:textId="2ABC8E87">
      <w:pPr>
        <w:spacing w:before="120" w:after="0" w:line="240" w:lineRule="auto"/>
        <w:ind w:left="1080" w:firstLine="0"/>
        <w:rPr>
          <w:i/>
        </w:rPr>
      </w:pPr>
      <w:r>
        <w:rPr>
          <w:i/>
        </w:rPr>
        <w:t>Faculty Senator q</w:t>
      </w:r>
      <w:r w:rsidR="008A52E7">
        <w:rPr>
          <w:i/>
        </w:rPr>
        <w:t xml:space="preserve">uestion: </w:t>
      </w:r>
      <w:r>
        <w:rPr>
          <w:i/>
        </w:rPr>
        <w:t xml:space="preserve">For clarification on the </w:t>
      </w:r>
      <w:r w:rsidR="008A52E7">
        <w:rPr>
          <w:i/>
        </w:rPr>
        <w:t>SeeTellNow process – did it replace the student concerns email</w:t>
      </w:r>
      <w:r>
        <w:rPr>
          <w:i/>
        </w:rPr>
        <w:t xml:space="preserve"> we used to use</w:t>
      </w:r>
      <w:r w:rsidR="008A52E7">
        <w:rPr>
          <w:i/>
        </w:rPr>
        <w:t xml:space="preserve">? I wasn’t aware that </w:t>
      </w:r>
      <w:r>
        <w:rPr>
          <w:i/>
        </w:rPr>
        <w:t>the SeeTellNow app</w:t>
      </w:r>
      <w:r w:rsidR="008A52E7">
        <w:rPr>
          <w:i/>
        </w:rPr>
        <w:t xml:space="preserve"> was available and </w:t>
      </w:r>
      <w:proofErr w:type="gramStart"/>
      <w:r w:rsidR="008A52E7">
        <w:rPr>
          <w:i/>
        </w:rPr>
        <w:t>do</w:t>
      </w:r>
      <w:proofErr w:type="gramEnd"/>
      <w:r w:rsidR="008A52E7">
        <w:rPr>
          <w:i/>
        </w:rPr>
        <w:t xml:space="preserve"> not want to download </w:t>
      </w:r>
      <w:r>
        <w:rPr>
          <w:i/>
        </w:rPr>
        <w:t>an extra</w:t>
      </w:r>
      <w:r w:rsidR="008A52E7">
        <w:rPr>
          <w:i/>
        </w:rPr>
        <w:t xml:space="preserve"> app to my phone.</w:t>
      </w:r>
    </w:p>
    <w:p w:rsidR="008A52E7" w:rsidP="00DB492D" w:rsidRDefault="00DB492D" w14:paraId="24118288" w14:textId="14DD1F09">
      <w:pPr>
        <w:spacing w:before="120" w:after="0" w:line="240" w:lineRule="auto"/>
        <w:ind w:left="1080" w:firstLine="0"/>
        <w:rPr>
          <w:i/>
        </w:rPr>
      </w:pPr>
      <w:r>
        <w:rPr>
          <w:i/>
        </w:rPr>
        <w:t>Faculty Senator r</w:t>
      </w:r>
      <w:r w:rsidR="008A52E7">
        <w:rPr>
          <w:i/>
        </w:rPr>
        <w:t xml:space="preserve">esponse: </w:t>
      </w:r>
      <w:r w:rsidR="00E304AC">
        <w:rPr>
          <w:i/>
        </w:rPr>
        <w:t xml:space="preserve">It did replace the student concerns email. </w:t>
      </w:r>
      <w:r w:rsidR="008A52E7">
        <w:rPr>
          <w:i/>
        </w:rPr>
        <w:t xml:space="preserve">You can access </w:t>
      </w:r>
      <w:r>
        <w:rPr>
          <w:i/>
        </w:rPr>
        <w:t xml:space="preserve">the SeeTellNow app </w:t>
      </w:r>
      <w:r w:rsidR="008A52E7">
        <w:rPr>
          <w:i/>
        </w:rPr>
        <w:t>on your laptop, you do not have to download the app.</w:t>
      </w:r>
    </w:p>
    <w:p w:rsidR="008A52E7" w:rsidP="00E304AC" w:rsidRDefault="00E304AC" w14:paraId="54CEC787" w14:textId="253319D3">
      <w:pPr>
        <w:spacing w:before="120" w:after="0" w:line="240" w:lineRule="auto"/>
        <w:ind w:left="1080" w:firstLine="0"/>
        <w:rPr>
          <w:i/>
        </w:rPr>
      </w:pPr>
      <w:r>
        <w:rPr>
          <w:i/>
        </w:rPr>
        <w:t>Faculty Senator q</w:t>
      </w:r>
      <w:r w:rsidR="008A52E7">
        <w:rPr>
          <w:i/>
        </w:rPr>
        <w:t xml:space="preserve">uestion: </w:t>
      </w:r>
      <w:r>
        <w:rPr>
          <w:i/>
        </w:rPr>
        <w:t xml:space="preserve">As these applications have a </w:t>
      </w:r>
      <w:r w:rsidR="008A52E7">
        <w:rPr>
          <w:i/>
        </w:rPr>
        <w:t xml:space="preserve">crisis and academic performance focus, </w:t>
      </w:r>
      <w:r>
        <w:rPr>
          <w:i/>
        </w:rPr>
        <w:t xml:space="preserve">where are we able to report </w:t>
      </w:r>
      <w:r w:rsidR="008A52E7">
        <w:rPr>
          <w:i/>
        </w:rPr>
        <w:t xml:space="preserve">disruptive students </w:t>
      </w:r>
      <w:r>
        <w:rPr>
          <w:i/>
        </w:rPr>
        <w:t>as we work on building a new policy?</w:t>
      </w:r>
    </w:p>
    <w:p w:rsidR="00E304AC" w:rsidP="00E304AC" w:rsidRDefault="00E304AC" w14:paraId="46D34070" w14:textId="77777777">
      <w:pPr>
        <w:spacing w:before="120" w:after="0" w:line="240" w:lineRule="auto"/>
        <w:ind w:left="1080" w:firstLine="0"/>
        <w:rPr>
          <w:i/>
        </w:rPr>
      </w:pPr>
      <w:r>
        <w:rPr>
          <w:i/>
        </w:rPr>
        <w:t>Faculty Senator r</w:t>
      </w:r>
      <w:r w:rsidR="008A52E7">
        <w:rPr>
          <w:i/>
        </w:rPr>
        <w:t>esponse: It more than likely will need to be report</w:t>
      </w:r>
      <w:r>
        <w:rPr>
          <w:i/>
        </w:rPr>
        <w:t xml:space="preserve">ed through the SeeTellNow app. You could also </w:t>
      </w:r>
      <w:proofErr w:type="gramStart"/>
      <w:r>
        <w:rPr>
          <w:i/>
        </w:rPr>
        <w:t>call</w:t>
      </w:r>
      <w:proofErr w:type="gramEnd"/>
      <w:r>
        <w:rPr>
          <w:i/>
        </w:rPr>
        <w:t xml:space="preserve"> Public Safety.</w:t>
      </w:r>
    </w:p>
    <w:p w:rsidRPr="00782F5E" w:rsidR="008A52E7" w:rsidP="00E304AC" w:rsidRDefault="008A52E7" w14:paraId="6F775579" w14:textId="2828F888">
      <w:pPr>
        <w:spacing w:before="120" w:after="0" w:line="240" w:lineRule="auto"/>
        <w:ind w:left="1080" w:firstLine="0"/>
        <w:rPr>
          <w:i/>
        </w:rPr>
      </w:pPr>
      <w:r>
        <w:rPr>
          <w:i/>
        </w:rPr>
        <w:t>No further questions.</w:t>
      </w:r>
    </w:p>
    <w:p w:rsidRPr="009052EC" w:rsidR="009052EC" w:rsidP="000B4367" w:rsidRDefault="0002668D" w14:paraId="1A08C54D" w14:textId="77777777">
      <w:pPr>
        <w:spacing w:after="0" w:line="240" w:lineRule="auto"/>
        <w:ind w:left="1390" w:firstLine="0"/>
        <w:rPr>
          <w:i/>
        </w:rPr>
      </w:pPr>
      <w:r>
        <w:rPr>
          <w:noProof/>
        </w:rPr>
        <mc:AlternateContent>
          <mc:Choice Requires="wps">
            <w:drawing>
              <wp:anchor distT="0" distB="0" distL="114300" distR="114300" simplePos="0" relativeHeight="251660288" behindDoc="0" locked="0" layoutInCell="1" allowOverlap="1" wp14:anchorId="7396D8D1" wp14:editId="7D08B1FF">
                <wp:simplePos x="0" y="0"/>
                <wp:positionH relativeFrom="column">
                  <wp:posOffset>200025</wp:posOffset>
                </wp:positionH>
                <wp:positionV relativeFrom="paragraph">
                  <wp:posOffset>106680</wp:posOffset>
                </wp:positionV>
                <wp:extent cx="550545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5505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4472c4 [3204]" strokeweight=".5pt" from="15.75pt,8.4pt" to="449.25pt,8.4pt" w14:anchorId="1397DB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">
                <v:stroke joinstyle="miter"/>
              </v:line>
            </w:pict>
          </mc:Fallback>
        </mc:AlternateContent>
      </w:r>
    </w:p>
    <w:p w:rsidRPr="000B4367" w:rsidR="003778D4" w:rsidP="00E35C31" w:rsidRDefault="00F31441" w14:paraId="5D85DDA8" w14:textId="77777777">
      <w:pPr>
        <w:numPr>
          <w:ilvl w:val="0"/>
          <w:numId w:val="8"/>
        </w:numPr>
        <w:spacing w:after="0" w:line="240" w:lineRule="auto"/>
        <w:ind w:hanging="720"/>
        <w:rPr>
          <w:b/>
          <w:bCs/>
        </w:rPr>
      </w:pPr>
      <w:r w:rsidRPr="000B4367">
        <w:rPr>
          <w:b/>
          <w:bCs/>
        </w:rPr>
        <w:t xml:space="preserve">Committee Reports </w:t>
      </w:r>
    </w:p>
    <w:p w:rsidR="000B4367" w:rsidP="000B4367" w:rsidRDefault="000B4367" w14:paraId="4DFE5FF3" w14:textId="77777777">
      <w:pPr>
        <w:spacing w:after="0" w:line="240" w:lineRule="auto"/>
        <w:ind w:left="1065" w:firstLine="0"/>
      </w:pPr>
    </w:p>
    <w:p w:rsidRPr="00C71B2A" w:rsidR="000B4367" w:rsidP="00C71B2A" w:rsidRDefault="003778D4" w14:paraId="09A42C97" w14:textId="232E29CA">
      <w:pPr>
        <w:pStyle w:val="ListParagraph"/>
        <w:numPr>
          <w:ilvl w:val="0"/>
          <w:numId w:val="13"/>
        </w:numPr>
        <w:spacing w:after="0" w:line="240" w:lineRule="auto"/>
        <w:rPr>
          <w:i/>
        </w:rPr>
      </w:pPr>
      <w:r>
        <w:t xml:space="preserve">Budget, Planning &amp; Assessment </w:t>
      </w:r>
      <w:r w:rsidRPr="00C71B2A">
        <w:rPr>
          <w:i/>
        </w:rPr>
        <w:t>(</w:t>
      </w:r>
      <w:r w:rsidRPr="00C71B2A" w:rsidR="00E86D67">
        <w:rPr>
          <w:i/>
        </w:rPr>
        <w:t>Charles Bell</w:t>
      </w:r>
      <w:r w:rsidRPr="00C71B2A">
        <w:rPr>
          <w:i/>
        </w:rPr>
        <w:t xml:space="preserve">) </w:t>
      </w:r>
    </w:p>
    <w:p w:rsidR="001024BC" w:rsidP="0002018A" w:rsidRDefault="008A52E7" w14:paraId="3D23E00E" w14:textId="77777777">
      <w:pPr>
        <w:spacing w:before="120" w:after="120" w:line="240" w:lineRule="auto"/>
        <w:ind w:left="1426" w:firstLine="0"/>
        <w:rPr>
          <w:i/>
        </w:rPr>
      </w:pPr>
      <w:r>
        <w:rPr>
          <w:i/>
        </w:rPr>
        <w:t>BPAC ha</w:t>
      </w:r>
      <w:r w:rsidR="00E304AC">
        <w:rPr>
          <w:i/>
        </w:rPr>
        <w:t>s</w:t>
      </w:r>
      <w:r>
        <w:rPr>
          <w:i/>
        </w:rPr>
        <w:t xml:space="preserve"> met and completed </w:t>
      </w:r>
      <w:r w:rsidR="00A808E7">
        <w:rPr>
          <w:i/>
        </w:rPr>
        <w:t xml:space="preserve">all </w:t>
      </w:r>
      <w:r>
        <w:rPr>
          <w:i/>
        </w:rPr>
        <w:t>observations</w:t>
      </w:r>
      <w:r w:rsidR="00E304AC">
        <w:rPr>
          <w:i/>
        </w:rPr>
        <w:t xml:space="preserve"> for FAC.</w:t>
      </w:r>
      <w:r>
        <w:rPr>
          <w:i/>
        </w:rPr>
        <w:t xml:space="preserve"> </w:t>
      </w:r>
      <w:r w:rsidR="00A808E7">
        <w:rPr>
          <w:i/>
        </w:rPr>
        <w:t>Waiting on one more observation report before generating the cumulative report.</w:t>
      </w:r>
      <w:r>
        <w:rPr>
          <w:i/>
        </w:rPr>
        <w:t xml:space="preserve"> BPAC </w:t>
      </w:r>
      <w:r w:rsidR="00A808E7">
        <w:rPr>
          <w:i/>
        </w:rPr>
        <w:t xml:space="preserve">changed </w:t>
      </w:r>
      <w:r w:rsidR="003B436E">
        <w:rPr>
          <w:i/>
        </w:rPr>
        <w:t>observation process this year</w:t>
      </w:r>
      <w:r w:rsidR="00E36292">
        <w:rPr>
          <w:i/>
        </w:rPr>
        <w:t xml:space="preserve"> regarding classification of observations. Moved to use of two faculty members of the committee completing observations in one category to provide a wider view and more faculty input. This allowed for</w:t>
      </w:r>
      <w:r>
        <w:rPr>
          <w:i/>
        </w:rPr>
        <w:t xml:space="preserve"> </w:t>
      </w:r>
      <w:r>
        <w:rPr>
          <w:i/>
        </w:rPr>
        <w:lastRenderedPageBreak/>
        <w:t>less meetings, a</w:t>
      </w:r>
      <w:r w:rsidR="00E36292">
        <w:rPr>
          <w:i/>
        </w:rPr>
        <w:t>nd more refined proposals</w:t>
      </w:r>
      <w:r>
        <w:rPr>
          <w:i/>
        </w:rPr>
        <w:t>. We will be able to present more tailored recommendations for the BPAC committee.</w:t>
      </w:r>
    </w:p>
    <w:p w:rsidR="003778D4" w:rsidP="00C71B2A" w:rsidRDefault="003778D4" w14:paraId="73956931" w14:textId="051EBDB7">
      <w:pPr>
        <w:pStyle w:val="ListParagraph"/>
        <w:numPr>
          <w:ilvl w:val="0"/>
          <w:numId w:val="13"/>
        </w:numPr>
        <w:spacing w:before="120" w:after="120" w:line="240" w:lineRule="auto"/>
      </w:pPr>
      <w:r>
        <w:t xml:space="preserve">Curriculum </w:t>
      </w:r>
      <w:r w:rsidRPr="00C71B2A">
        <w:rPr>
          <w:i/>
        </w:rPr>
        <w:t>(</w:t>
      </w:r>
      <w:r w:rsidRPr="00C71B2A" w:rsidR="00ED1FD7">
        <w:rPr>
          <w:i/>
        </w:rPr>
        <w:t>Thomas Hill</w:t>
      </w:r>
      <w:r w:rsidRPr="00C71B2A">
        <w:rPr>
          <w:i/>
        </w:rPr>
        <w:t>)</w:t>
      </w:r>
      <w:r>
        <w:t xml:space="preserve"> </w:t>
      </w:r>
    </w:p>
    <w:p w:rsidRPr="001024BC" w:rsidR="000B4367" w:rsidP="0002018A" w:rsidRDefault="00313C6E" w14:paraId="4F650314" w14:textId="75CC8AD6">
      <w:pPr>
        <w:spacing w:after="0" w:line="240" w:lineRule="auto"/>
        <w:ind w:left="1426" w:firstLine="0"/>
        <w:rPr>
          <w:i/>
          <w:iCs/>
        </w:rPr>
      </w:pPr>
      <w:r>
        <w:rPr>
          <w:i/>
          <w:iCs/>
        </w:rPr>
        <w:t xml:space="preserve">During the last Faculty Association meeting, we identified there </w:t>
      </w:r>
      <w:r w:rsidR="00A578DC">
        <w:rPr>
          <w:i/>
          <w:iCs/>
        </w:rPr>
        <w:t>were</w:t>
      </w:r>
      <w:r>
        <w:rPr>
          <w:i/>
          <w:iCs/>
        </w:rPr>
        <w:t xml:space="preserve"> new forms coming out regarding program proposals, changes and discontinuations. </w:t>
      </w:r>
      <w:r w:rsidR="00881E6F">
        <w:rPr>
          <w:i/>
          <w:iCs/>
        </w:rPr>
        <w:t>The new forms will be combined to no</w:t>
      </w:r>
      <w:r w:rsidRPr="001024BC" w:rsidR="00C66F02">
        <w:rPr>
          <w:i/>
          <w:iCs/>
        </w:rPr>
        <w:t xml:space="preserve"> longer separate academic and CTE </w:t>
      </w:r>
      <w:r w:rsidR="00881E6F">
        <w:rPr>
          <w:i/>
          <w:iCs/>
        </w:rPr>
        <w:t>programs (one form for both)</w:t>
      </w:r>
      <w:r w:rsidRPr="001024BC" w:rsidR="00C66F02">
        <w:rPr>
          <w:i/>
          <w:iCs/>
        </w:rPr>
        <w:t xml:space="preserve">. There may be some sections you skip if it does not </w:t>
      </w:r>
      <w:r w:rsidR="00881E6F">
        <w:rPr>
          <w:i/>
          <w:iCs/>
        </w:rPr>
        <w:t>align</w:t>
      </w:r>
      <w:r w:rsidRPr="001024BC" w:rsidR="00C66F02">
        <w:rPr>
          <w:i/>
          <w:iCs/>
        </w:rPr>
        <w:t xml:space="preserve"> </w:t>
      </w:r>
      <w:r w:rsidR="00881E6F">
        <w:rPr>
          <w:i/>
          <w:iCs/>
        </w:rPr>
        <w:t>with</w:t>
      </w:r>
      <w:r w:rsidRPr="001024BC" w:rsidR="00C66F02">
        <w:rPr>
          <w:i/>
          <w:iCs/>
        </w:rPr>
        <w:t xml:space="preserve"> your program. </w:t>
      </w:r>
      <w:r w:rsidR="00881E6F">
        <w:rPr>
          <w:i/>
          <w:iCs/>
        </w:rPr>
        <w:t xml:space="preserve">This includes </w:t>
      </w:r>
      <w:r w:rsidRPr="001024BC" w:rsidR="00C66F02">
        <w:rPr>
          <w:i/>
          <w:iCs/>
        </w:rPr>
        <w:t xml:space="preserve">with budget information. </w:t>
      </w:r>
      <w:r w:rsidR="00A578DC">
        <w:rPr>
          <w:i/>
          <w:iCs/>
        </w:rPr>
        <w:t xml:space="preserve">For clarification on deadlines for the forms, based </w:t>
      </w:r>
      <w:r w:rsidRPr="001024BC" w:rsidR="00C66F02">
        <w:rPr>
          <w:i/>
          <w:iCs/>
        </w:rPr>
        <w:t>on state feedback, any program proposals, changes</w:t>
      </w:r>
      <w:r w:rsidRPr="001024BC" w:rsidR="00A578DC">
        <w:rPr>
          <w:i/>
          <w:iCs/>
        </w:rPr>
        <w:t>, and discontinuations</w:t>
      </w:r>
      <w:r w:rsidR="00A578DC">
        <w:rPr>
          <w:i/>
          <w:iCs/>
        </w:rPr>
        <w:t xml:space="preserve"> can be submitted using the old form until June 1</w:t>
      </w:r>
      <w:r w:rsidRPr="00A578DC" w:rsidR="00A578DC">
        <w:rPr>
          <w:i/>
          <w:iCs/>
          <w:vertAlign w:val="superscript"/>
        </w:rPr>
        <w:t>st</w:t>
      </w:r>
      <w:r w:rsidR="00A578DC">
        <w:rPr>
          <w:i/>
          <w:iCs/>
        </w:rPr>
        <w:t xml:space="preserve">. </w:t>
      </w:r>
      <w:r w:rsidRPr="001024BC" w:rsidR="00C66F02">
        <w:rPr>
          <w:i/>
          <w:iCs/>
        </w:rPr>
        <w:t>After June 1</w:t>
      </w:r>
      <w:r w:rsidRPr="001024BC" w:rsidR="00C66F02">
        <w:rPr>
          <w:i/>
          <w:iCs/>
          <w:vertAlign w:val="superscript"/>
        </w:rPr>
        <w:t>st</w:t>
      </w:r>
      <w:r w:rsidRPr="001024BC" w:rsidR="00C66F02">
        <w:rPr>
          <w:i/>
          <w:iCs/>
        </w:rPr>
        <w:t xml:space="preserve">, we will </w:t>
      </w:r>
      <w:r w:rsidR="00A578DC">
        <w:rPr>
          <w:i/>
          <w:iCs/>
        </w:rPr>
        <w:t>require</w:t>
      </w:r>
      <w:r w:rsidRPr="001024BC" w:rsidR="00C66F02">
        <w:rPr>
          <w:i/>
          <w:iCs/>
        </w:rPr>
        <w:t xml:space="preserve"> use</w:t>
      </w:r>
      <w:r w:rsidR="00A578DC">
        <w:rPr>
          <w:i/>
          <w:iCs/>
        </w:rPr>
        <w:t xml:space="preserve"> of</w:t>
      </w:r>
      <w:r w:rsidRPr="001024BC" w:rsidR="00C66F02">
        <w:rPr>
          <w:i/>
          <w:iCs/>
        </w:rPr>
        <w:t xml:space="preserve"> the new form</w:t>
      </w:r>
      <w:r w:rsidR="00A578DC">
        <w:rPr>
          <w:i/>
          <w:iCs/>
        </w:rPr>
        <w:t>.</w:t>
      </w:r>
    </w:p>
    <w:p w:rsidRPr="001024BC" w:rsidR="00C66F02" w:rsidP="0002018A" w:rsidRDefault="00A578DC" w14:paraId="3B772441" w14:textId="60982152">
      <w:pPr>
        <w:spacing w:before="120" w:after="0" w:line="240" w:lineRule="auto"/>
        <w:ind w:left="1426" w:firstLine="0"/>
        <w:rPr>
          <w:i/>
          <w:iCs/>
        </w:rPr>
      </w:pPr>
      <w:r>
        <w:rPr>
          <w:i/>
          <w:iCs/>
        </w:rPr>
        <w:t>Faculty Senator question: On the s</w:t>
      </w:r>
      <w:r w:rsidRPr="001024BC" w:rsidR="00C66F02">
        <w:rPr>
          <w:i/>
          <w:iCs/>
        </w:rPr>
        <w:t xml:space="preserve">tate budget forms, if there is no financial impact, </w:t>
      </w:r>
      <w:r>
        <w:rPr>
          <w:i/>
          <w:iCs/>
        </w:rPr>
        <w:t xml:space="preserve">will we be able to </w:t>
      </w:r>
      <w:r w:rsidRPr="001024BC" w:rsidR="00C66F02">
        <w:rPr>
          <w:i/>
          <w:iCs/>
        </w:rPr>
        <w:t>skip the form or fill it out with zeroes</w:t>
      </w:r>
      <w:r>
        <w:rPr>
          <w:i/>
          <w:iCs/>
        </w:rPr>
        <w:t>?</w:t>
      </w:r>
    </w:p>
    <w:p w:rsidRPr="001024BC" w:rsidR="00C66F02" w:rsidP="0002018A" w:rsidRDefault="00A578DC" w14:paraId="316D480D" w14:textId="1AF3F9A2">
      <w:pPr>
        <w:spacing w:before="120" w:after="0" w:line="240" w:lineRule="auto"/>
        <w:ind w:left="1426" w:firstLine="0"/>
        <w:rPr>
          <w:i/>
          <w:iCs/>
        </w:rPr>
      </w:pPr>
      <w:r>
        <w:rPr>
          <w:i/>
          <w:iCs/>
        </w:rPr>
        <w:t>Curriculum Chair response: Regarding c</w:t>
      </w:r>
      <w:r w:rsidRPr="001024BC" w:rsidR="00C66F02">
        <w:rPr>
          <w:i/>
          <w:iCs/>
        </w:rPr>
        <w:t xml:space="preserve">larification on skip sections – you </w:t>
      </w:r>
      <w:r>
        <w:rPr>
          <w:i/>
          <w:iCs/>
        </w:rPr>
        <w:t>are able to</w:t>
      </w:r>
      <w:r w:rsidRPr="001024BC" w:rsidR="00C66F02">
        <w:rPr>
          <w:i/>
          <w:iCs/>
        </w:rPr>
        <w:t xml:space="preserve"> skip certain attachments related to program. All programs will </w:t>
      </w:r>
      <w:r>
        <w:rPr>
          <w:i/>
          <w:iCs/>
        </w:rPr>
        <w:t xml:space="preserve">still </w:t>
      </w:r>
      <w:r w:rsidRPr="001024BC" w:rsidR="00C66F02">
        <w:rPr>
          <w:i/>
          <w:iCs/>
        </w:rPr>
        <w:t xml:space="preserve">fill out the budget section. </w:t>
      </w:r>
      <w:r>
        <w:rPr>
          <w:i/>
          <w:iCs/>
        </w:rPr>
        <w:t xml:space="preserve">Will inquire </w:t>
      </w:r>
      <w:r w:rsidR="0009296E">
        <w:rPr>
          <w:i/>
          <w:iCs/>
        </w:rPr>
        <w:t>more on if the program reports no financial impact if you will need to fill out the budget forms.</w:t>
      </w:r>
    </w:p>
    <w:p w:rsidRPr="001024BC" w:rsidR="00C66F02" w:rsidP="0002018A" w:rsidRDefault="0009296E" w14:paraId="2132C239" w14:textId="594B7109">
      <w:pPr>
        <w:spacing w:before="120" w:after="0" w:line="240" w:lineRule="auto"/>
        <w:ind w:left="1426" w:firstLine="0"/>
        <w:rPr>
          <w:i/>
          <w:iCs/>
        </w:rPr>
      </w:pPr>
      <w:r>
        <w:rPr>
          <w:i/>
          <w:iCs/>
        </w:rPr>
        <w:t xml:space="preserve">Faculty Senator question: For clarification, does it </w:t>
      </w:r>
      <w:r w:rsidRPr="001024BC" w:rsidR="00C66F02">
        <w:rPr>
          <w:i/>
          <w:iCs/>
        </w:rPr>
        <w:t xml:space="preserve">mean </w:t>
      </w:r>
      <w:r>
        <w:rPr>
          <w:i/>
          <w:iCs/>
        </w:rPr>
        <w:t>the initial program proposal</w:t>
      </w:r>
      <w:r w:rsidR="00756894">
        <w:rPr>
          <w:i/>
          <w:iCs/>
        </w:rPr>
        <w:t>, change or discontinuation</w:t>
      </w:r>
      <w:r w:rsidRPr="001024BC" w:rsidR="00C66F02">
        <w:rPr>
          <w:i/>
          <w:iCs/>
        </w:rPr>
        <w:t xml:space="preserve"> needs to be submitted initially by June 1</w:t>
      </w:r>
      <w:r w:rsidRPr="001024BC" w:rsidR="00C66F02">
        <w:rPr>
          <w:i/>
          <w:iCs/>
          <w:vertAlign w:val="superscript"/>
        </w:rPr>
        <w:t>st</w:t>
      </w:r>
      <w:r w:rsidRPr="001024BC" w:rsidR="00C66F02">
        <w:rPr>
          <w:i/>
          <w:iCs/>
        </w:rPr>
        <w:t xml:space="preserve"> or </w:t>
      </w:r>
      <w:r w:rsidR="00756894">
        <w:rPr>
          <w:i/>
          <w:iCs/>
        </w:rPr>
        <w:t>does it need to be in</w:t>
      </w:r>
      <w:r w:rsidRPr="001024BC" w:rsidR="00C66F02">
        <w:rPr>
          <w:i/>
          <w:iCs/>
        </w:rPr>
        <w:t xml:space="preserve"> certain </w:t>
      </w:r>
      <w:r w:rsidR="00756894">
        <w:rPr>
          <w:i/>
          <w:iCs/>
        </w:rPr>
        <w:t>level</w:t>
      </w:r>
      <w:r w:rsidRPr="001024BC" w:rsidR="00C66F02">
        <w:rPr>
          <w:i/>
          <w:iCs/>
        </w:rPr>
        <w:t xml:space="preserve"> in the pipeline</w:t>
      </w:r>
      <w:r w:rsidR="00756894">
        <w:rPr>
          <w:i/>
          <w:iCs/>
        </w:rPr>
        <w:t xml:space="preserve"> by the June 1</w:t>
      </w:r>
      <w:r w:rsidRPr="00756894" w:rsidR="00756894">
        <w:rPr>
          <w:i/>
          <w:iCs/>
          <w:vertAlign w:val="superscript"/>
        </w:rPr>
        <w:t>st</w:t>
      </w:r>
      <w:r w:rsidR="00756894">
        <w:rPr>
          <w:i/>
          <w:iCs/>
        </w:rPr>
        <w:t xml:space="preserve"> deadline?</w:t>
      </w:r>
    </w:p>
    <w:p w:rsidR="00C66F02" w:rsidP="0002018A" w:rsidRDefault="00756894" w14:paraId="0710E028" w14:textId="68F3A9B7">
      <w:pPr>
        <w:spacing w:before="120" w:after="0" w:line="240" w:lineRule="auto"/>
        <w:ind w:left="1426" w:firstLine="0"/>
        <w:rPr>
          <w:i/>
          <w:iCs/>
        </w:rPr>
      </w:pPr>
      <w:r>
        <w:rPr>
          <w:i/>
          <w:iCs/>
        </w:rPr>
        <w:t>Curriculum Chair response: The r</w:t>
      </w:r>
      <w:r w:rsidRPr="001024BC" w:rsidR="00C66F02">
        <w:rPr>
          <w:i/>
          <w:iCs/>
        </w:rPr>
        <w:t xml:space="preserve">ecommendation is that </w:t>
      </w:r>
      <w:r>
        <w:rPr>
          <w:i/>
          <w:iCs/>
        </w:rPr>
        <w:t xml:space="preserve">the program change, </w:t>
      </w:r>
      <w:r w:rsidR="004575F7">
        <w:rPr>
          <w:i/>
          <w:iCs/>
        </w:rPr>
        <w:t xml:space="preserve">proposal or discontinuation </w:t>
      </w:r>
      <w:r w:rsidRPr="001024BC" w:rsidR="00C66F02">
        <w:rPr>
          <w:i/>
          <w:iCs/>
        </w:rPr>
        <w:t xml:space="preserve">needs to be able to </w:t>
      </w:r>
      <w:r w:rsidR="004575F7">
        <w:rPr>
          <w:i/>
          <w:iCs/>
        </w:rPr>
        <w:t xml:space="preserve">be </w:t>
      </w:r>
      <w:r w:rsidRPr="001024BC" w:rsidR="00C66F02">
        <w:rPr>
          <w:i/>
          <w:iCs/>
        </w:rPr>
        <w:t>submitted to the state by June 1</w:t>
      </w:r>
      <w:r w:rsidRPr="001024BC" w:rsidR="00C66F02">
        <w:rPr>
          <w:i/>
          <w:iCs/>
          <w:vertAlign w:val="superscript"/>
        </w:rPr>
        <w:t>st</w:t>
      </w:r>
      <w:r w:rsidR="004575F7">
        <w:rPr>
          <w:i/>
          <w:iCs/>
        </w:rPr>
        <w:t xml:space="preserve"> deadline. </w:t>
      </w:r>
    </w:p>
    <w:p w:rsidRPr="001024BC" w:rsidR="004575F7" w:rsidP="0002018A" w:rsidRDefault="004575F7" w14:paraId="59D0A54F" w14:textId="7A17D7A6">
      <w:pPr>
        <w:spacing w:before="120" w:after="0" w:line="240" w:lineRule="auto"/>
        <w:ind w:left="1426" w:firstLine="0"/>
        <w:rPr>
          <w:i/>
          <w:iCs/>
        </w:rPr>
      </w:pPr>
      <w:r>
        <w:rPr>
          <w:i/>
          <w:iCs/>
        </w:rPr>
        <w:t>No further questions.</w:t>
      </w:r>
    </w:p>
    <w:p w:rsidRPr="0002018A" w:rsidR="0002018A" w:rsidP="0002018A" w:rsidRDefault="003778D4" w14:paraId="50A770C6" w14:textId="77777777">
      <w:pPr>
        <w:pStyle w:val="ListParagraph"/>
        <w:numPr>
          <w:ilvl w:val="0"/>
          <w:numId w:val="13"/>
        </w:numPr>
        <w:spacing w:before="120" w:after="120" w:line="240" w:lineRule="auto"/>
      </w:pPr>
      <w:r>
        <w:t xml:space="preserve">Faculty Affairs </w:t>
      </w:r>
      <w:r w:rsidRPr="0002018A">
        <w:rPr>
          <w:i/>
        </w:rPr>
        <w:t>(</w:t>
      </w:r>
      <w:r w:rsidRPr="0002018A" w:rsidR="00ED1FD7">
        <w:rPr>
          <w:i/>
        </w:rPr>
        <w:t>April Niemela</w:t>
      </w:r>
      <w:r w:rsidRPr="0002018A">
        <w:rPr>
          <w:i/>
        </w:rPr>
        <w:t>)</w:t>
      </w:r>
    </w:p>
    <w:p w:rsidRPr="0002018A" w:rsidR="00C71B2A" w:rsidP="3D849131" w:rsidRDefault="004575F7" w14:paraId="252E7478" w14:textId="45A9C196">
      <w:pPr>
        <w:spacing w:before="120" w:after="120" w:line="240" w:lineRule="auto"/>
        <w:ind w:left="1426" w:firstLine="0"/>
        <w:rPr>
          <w:i w:val="1"/>
          <w:iCs w:val="1"/>
        </w:rPr>
      </w:pPr>
      <w:r w:rsidRPr="3D849131" w:rsidR="004575F7">
        <w:rPr>
          <w:i w:val="1"/>
          <w:iCs w:val="1"/>
        </w:rPr>
        <w:t>Faculty Affairs Chair was a</w:t>
      </w:r>
      <w:r w:rsidRPr="3D849131" w:rsidR="00C66F02">
        <w:rPr>
          <w:i w:val="1"/>
          <w:iCs w:val="1"/>
        </w:rPr>
        <w:t>ble to meet with Provost to discuss inconsistencies in Sabbatical policy.</w:t>
      </w:r>
      <w:r w:rsidRPr="3D849131" w:rsidR="00C66F02">
        <w:rPr>
          <w:i w:val="1"/>
          <w:iCs w:val="1"/>
        </w:rPr>
        <w:t xml:space="preserve"> </w:t>
      </w:r>
      <w:r w:rsidRPr="3D849131" w:rsidR="3B1520D6">
        <w:rPr>
          <w:i w:val="1"/>
          <w:iCs w:val="1"/>
        </w:rPr>
        <w:t>Sh</w:t>
      </w:r>
      <w:r w:rsidRPr="3D849131" w:rsidR="004575F7">
        <w:rPr>
          <w:i w:val="1"/>
          <w:iCs w:val="1"/>
        </w:rPr>
        <w:t>e has made and t</w:t>
      </w:r>
      <w:r w:rsidRPr="3D849131" w:rsidR="00C66F02">
        <w:rPr>
          <w:i w:val="1"/>
          <w:iCs w:val="1"/>
        </w:rPr>
        <w:t>racked changes</w:t>
      </w:r>
      <w:r w:rsidRPr="3D849131" w:rsidR="004575F7">
        <w:rPr>
          <w:i w:val="1"/>
          <w:iCs w:val="1"/>
        </w:rPr>
        <w:t xml:space="preserve"> to the policy</w:t>
      </w:r>
      <w:r w:rsidRPr="3D849131" w:rsidR="00C66F02">
        <w:rPr>
          <w:i w:val="1"/>
          <w:iCs w:val="1"/>
        </w:rPr>
        <w:t xml:space="preserve"> and </w:t>
      </w:r>
      <w:r w:rsidRPr="3D849131" w:rsidR="00C66F02">
        <w:rPr>
          <w:i w:val="1"/>
          <w:iCs w:val="1"/>
        </w:rPr>
        <w:t>submitted</w:t>
      </w:r>
      <w:r w:rsidRPr="3D849131" w:rsidR="00C66F02">
        <w:rPr>
          <w:i w:val="1"/>
          <w:iCs w:val="1"/>
        </w:rPr>
        <w:t xml:space="preserve"> it to the </w:t>
      </w:r>
      <w:r w:rsidRPr="3D849131" w:rsidR="00C66F02">
        <w:rPr>
          <w:i w:val="1"/>
          <w:iCs w:val="1"/>
        </w:rPr>
        <w:t>Provost</w:t>
      </w:r>
      <w:r w:rsidRPr="3D849131" w:rsidR="00C66F02">
        <w:rPr>
          <w:i w:val="1"/>
          <w:iCs w:val="1"/>
        </w:rPr>
        <w:t xml:space="preserve"> </w:t>
      </w:r>
      <w:r w:rsidRPr="3D849131" w:rsidR="004575F7">
        <w:rPr>
          <w:i w:val="1"/>
          <w:iCs w:val="1"/>
        </w:rPr>
        <w:t xml:space="preserve">for </w:t>
      </w:r>
      <w:r w:rsidRPr="3D849131" w:rsidR="004575F7">
        <w:rPr>
          <w:i w:val="1"/>
          <w:iCs w:val="1"/>
        </w:rPr>
        <w:t>initial</w:t>
      </w:r>
      <w:r w:rsidRPr="3D849131" w:rsidR="004575F7">
        <w:rPr>
          <w:i w:val="1"/>
          <w:iCs w:val="1"/>
        </w:rPr>
        <w:t xml:space="preserve"> </w:t>
      </w:r>
      <w:r w:rsidRPr="3D849131" w:rsidR="00C66F02">
        <w:rPr>
          <w:i w:val="1"/>
          <w:iCs w:val="1"/>
        </w:rPr>
        <w:t xml:space="preserve">review. Will bring back to </w:t>
      </w:r>
      <w:r w:rsidRPr="3D849131" w:rsidR="00C66F02">
        <w:rPr>
          <w:i w:val="1"/>
          <w:iCs w:val="1"/>
        </w:rPr>
        <w:t>Faculty</w:t>
      </w:r>
      <w:r w:rsidRPr="3D849131" w:rsidR="00C66F02">
        <w:rPr>
          <w:i w:val="1"/>
          <w:iCs w:val="1"/>
        </w:rPr>
        <w:t xml:space="preserve"> Affairs</w:t>
      </w:r>
      <w:r w:rsidRPr="3D849131" w:rsidR="004575F7">
        <w:rPr>
          <w:i w:val="1"/>
          <w:iCs w:val="1"/>
        </w:rPr>
        <w:t xml:space="preserve"> Committee</w:t>
      </w:r>
      <w:r w:rsidRPr="3D849131" w:rsidR="00C66F02">
        <w:rPr>
          <w:i w:val="1"/>
          <w:iCs w:val="1"/>
        </w:rPr>
        <w:t xml:space="preserve"> to review and approve changes </w:t>
      </w:r>
      <w:r w:rsidRPr="3D849131" w:rsidR="00C71B2A">
        <w:rPr>
          <w:i w:val="1"/>
          <w:iCs w:val="1"/>
        </w:rPr>
        <w:t xml:space="preserve">made by Provost before bringing it back to </w:t>
      </w:r>
      <w:r w:rsidRPr="3D849131" w:rsidR="00C71B2A">
        <w:rPr>
          <w:i w:val="1"/>
          <w:iCs w:val="1"/>
        </w:rPr>
        <w:t>Faculty</w:t>
      </w:r>
      <w:r w:rsidRPr="3D849131" w:rsidR="00C71B2A">
        <w:rPr>
          <w:i w:val="1"/>
          <w:iCs w:val="1"/>
        </w:rPr>
        <w:t xml:space="preserve"> Senate. </w:t>
      </w:r>
    </w:p>
    <w:p w:rsidRPr="001E4EEF" w:rsidR="001E4EEF" w:rsidP="001E4EEF" w:rsidRDefault="003778D4" w14:paraId="04B992B0" w14:textId="582DCDF3">
      <w:pPr>
        <w:pStyle w:val="ListParagraph"/>
        <w:numPr>
          <w:ilvl w:val="0"/>
          <w:numId w:val="16"/>
        </w:numPr>
        <w:spacing w:before="120" w:after="120" w:line="240" w:lineRule="auto"/>
      </w:pPr>
      <w:r>
        <w:t xml:space="preserve">Student Affairs </w:t>
      </w:r>
      <w:r w:rsidRPr="0002018A">
        <w:rPr>
          <w:i/>
        </w:rPr>
        <w:t>(</w:t>
      </w:r>
      <w:r w:rsidRPr="0002018A" w:rsidR="00ED1FD7">
        <w:rPr>
          <w:i/>
        </w:rPr>
        <w:t>Peter Remien</w:t>
      </w:r>
      <w:r w:rsidRPr="0002018A">
        <w:rPr>
          <w:i/>
        </w:rPr>
        <w:t>)</w:t>
      </w:r>
    </w:p>
    <w:p w:rsidR="003778D4" w:rsidP="001E4EEF" w:rsidRDefault="000979BF" w14:paraId="45F183F9" w14:textId="7776E806">
      <w:pPr>
        <w:spacing w:before="120" w:after="120" w:line="240" w:lineRule="auto"/>
        <w:ind w:left="1426" w:firstLine="0"/>
      </w:pPr>
      <w:r>
        <w:rPr>
          <w:noProof/>
        </w:rPr>
        <mc:AlternateContent>
          <mc:Choice Requires="wps">
            <w:drawing>
              <wp:anchor distT="0" distB="0" distL="114300" distR="114300" simplePos="0" relativeHeight="251661312" behindDoc="0" locked="0" layoutInCell="1" allowOverlap="1" wp14:anchorId="51A18F61" wp14:editId="10953CCE">
                <wp:simplePos x="0" y="0"/>
                <wp:positionH relativeFrom="column">
                  <wp:posOffset>228600</wp:posOffset>
                </wp:positionH>
                <wp:positionV relativeFrom="paragraph">
                  <wp:posOffset>1196670</wp:posOffset>
                </wp:positionV>
                <wp:extent cx="55054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05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18pt,94.25pt" to="451.5pt,94.25pt" w14:anchorId="53FA7E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">
                <v:stroke joinstyle="miter"/>
              </v:line>
            </w:pict>
          </mc:Fallback>
        </mc:AlternateContent>
      </w:r>
      <w:r w:rsidRPr="001E4EEF" w:rsidR="00C66F02">
        <w:rPr>
          <w:i/>
          <w:iCs/>
        </w:rPr>
        <w:t xml:space="preserve">First meeting of the semester </w:t>
      </w:r>
      <w:r w:rsidR="00467BBC">
        <w:rPr>
          <w:i/>
          <w:iCs/>
        </w:rPr>
        <w:t xml:space="preserve">will </w:t>
      </w:r>
      <w:proofErr w:type="gramStart"/>
      <w:r w:rsidR="00467BBC">
        <w:rPr>
          <w:i/>
          <w:iCs/>
        </w:rPr>
        <w:t>occur</w:t>
      </w:r>
      <w:proofErr w:type="gramEnd"/>
      <w:r w:rsidR="00467BBC">
        <w:rPr>
          <w:i/>
          <w:iCs/>
        </w:rPr>
        <w:t xml:space="preserve"> on</w:t>
      </w:r>
      <w:r w:rsidRPr="001E4EEF" w:rsidR="00C66F02">
        <w:rPr>
          <w:i/>
          <w:iCs/>
        </w:rPr>
        <w:t xml:space="preserve"> Tuesday. </w:t>
      </w:r>
      <w:r w:rsidR="00467BBC">
        <w:rPr>
          <w:i/>
          <w:iCs/>
        </w:rPr>
        <w:t>Goal for the next meeting</w:t>
      </w:r>
      <w:r w:rsidRPr="001E4EEF" w:rsidR="00C66F02">
        <w:rPr>
          <w:i/>
          <w:iCs/>
        </w:rPr>
        <w:t xml:space="preserve"> i</w:t>
      </w:r>
      <w:r w:rsidR="00467BBC">
        <w:rPr>
          <w:i/>
          <w:iCs/>
        </w:rPr>
        <w:t xml:space="preserve">s to complete </w:t>
      </w:r>
      <w:r w:rsidR="00832EAC">
        <w:rPr>
          <w:i/>
          <w:iCs/>
        </w:rPr>
        <w:t>a</w:t>
      </w:r>
      <w:r w:rsidR="00467BBC">
        <w:rPr>
          <w:i/>
          <w:iCs/>
        </w:rPr>
        <w:t xml:space="preserve"> review o</w:t>
      </w:r>
      <w:r w:rsidR="00E234D0">
        <w:rPr>
          <w:i/>
          <w:iCs/>
        </w:rPr>
        <w:t>f</w:t>
      </w:r>
      <w:r w:rsidR="00467BBC">
        <w:rPr>
          <w:i/>
          <w:iCs/>
        </w:rPr>
        <w:t xml:space="preserve"> the policy </w:t>
      </w:r>
      <w:r w:rsidRPr="001E4EEF" w:rsidR="00C66F02">
        <w:rPr>
          <w:i/>
          <w:iCs/>
        </w:rPr>
        <w:t xml:space="preserve">on </w:t>
      </w:r>
      <w:r w:rsidR="00162ABC">
        <w:rPr>
          <w:i/>
          <w:iCs/>
        </w:rPr>
        <w:t>d</w:t>
      </w:r>
      <w:r w:rsidRPr="001E4EEF" w:rsidR="00C66F02">
        <w:rPr>
          <w:i/>
          <w:iCs/>
        </w:rPr>
        <w:t xml:space="preserve">isruptive students. </w:t>
      </w:r>
      <w:r w:rsidR="00162ABC">
        <w:rPr>
          <w:i/>
          <w:iCs/>
        </w:rPr>
        <w:t>The new policy will c</w:t>
      </w:r>
      <w:r w:rsidRPr="001E4EEF" w:rsidR="00C66F02">
        <w:rPr>
          <w:i/>
          <w:iCs/>
        </w:rPr>
        <w:t xml:space="preserve">ontain mechanisms on temporary or permanent dismissal in class and mechanisms of student appeal. </w:t>
      </w:r>
      <w:r w:rsidR="00162ABC">
        <w:rPr>
          <w:i/>
          <w:iCs/>
        </w:rPr>
        <w:t xml:space="preserve">The committee has spent a lot of time crafting this policy. The </w:t>
      </w:r>
      <w:r w:rsidR="00832EAC">
        <w:rPr>
          <w:i/>
          <w:iCs/>
        </w:rPr>
        <w:t xml:space="preserve">goal is to present the Disruptive Student Policy at the </w:t>
      </w:r>
      <w:r w:rsidRPr="001E4EEF" w:rsidR="00C66F02">
        <w:rPr>
          <w:i/>
          <w:iCs/>
        </w:rPr>
        <w:t xml:space="preserve">next </w:t>
      </w:r>
      <w:r w:rsidR="00832EAC">
        <w:rPr>
          <w:i/>
          <w:iCs/>
        </w:rPr>
        <w:t xml:space="preserve">Faculty Senate </w:t>
      </w:r>
      <w:r w:rsidRPr="001E4EEF" w:rsidR="00C66F02">
        <w:rPr>
          <w:i/>
          <w:iCs/>
        </w:rPr>
        <w:t>meeting</w:t>
      </w:r>
      <w:r w:rsidR="00832EAC">
        <w:rPr>
          <w:i/>
          <w:iCs/>
        </w:rPr>
        <w:t xml:space="preserve"> for review.</w:t>
      </w:r>
      <w:r w:rsidR="003778D4">
        <w:br/>
      </w:r>
    </w:p>
    <w:p w:rsidR="000B4367" w:rsidP="00E35C31" w:rsidRDefault="00F31441" w14:paraId="3906D7BF" w14:textId="3CF78F6E">
      <w:pPr>
        <w:numPr>
          <w:ilvl w:val="0"/>
          <w:numId w:val="8"/>
        </w:numPr>
        <w:spacing w:after="0" w:line="240" w:lineRule="auto"/>
        <w:ind w:hanging="720"/>
        <w:rPr>
          <w:b/>
          <w:bCs/>
        </w:rPr>
      </w:pPr>
      <w:r w:rsidRPr="000B4367">
        <w:rPr>
          <w:b/>
          <w:bCs/>
        </w:rPr>
        <w:t xml:space="preserve">Good of the Order </w:t>
      </w:r>
    </w:p>
    <w:p w:rsidRPr="00ED5F12" w:rsidR="006F6087" w:rsidP="3D849131" w:rsidRDefault="00C66F02" w14:paraId="12FA0906" w14:textId="4B0EA53E">
      <w:pPr>
        <w:pStyle w:val="ListParagraph"/>
        <w:numPr>
          <w:ilvl w:val="0"/>
          <w:numId w:val="17"/>
        </w:numPr>
        <w:spacing w:before="120" w:after="0" w:line="240" w:lineRule="auto"/>
        <w:contextualSpacing w:val="0"/>
        <w:rPr>
          <w:i w:val="1"/>
          <w:iCs w:val="1"/>
        </w:rPr>
      </w:pPr>
      <w:r w:rsidRPr="3D849131" w:rsidR="00C66F02">
        <w:rPr>
          <w:i w:val="1"/>
          <w:iCs w:val="1"/>
        </w:rPr>
        <w:t>Hospitality</w:t>
      </w:r>
      <w:r w:rsidRPr="3D849131" w:rsidR="00C66F02">
        <w:rPr>
          <w:i w:val="1"/>
          <w:iCs w:val="1"/>
        </w:rPr>
        <w:t xml:space="preserve"> Management</w:t>
      </w:r>
      <w:r w:rsidRPr="3D849131" w:rsidR="000979BF">
        <w:rPr>
          <w:i w:val="1"/>
          <w:iCs w:val="1"/>
        </w:rPr>
        <w:t xml:space="preserve"> Program</w:t>
      </w:r>
      <w:r w:rsidRPr="3D849131" w:rsidR="00C66F02">
        <w:rPr>
          <w:i w:val="1"/>
          <w:iCs w:val="1"/>
        </w:rPr>
        <w:t xml:space="preserve"> </w:t>
      </w:r>
      <w:r w:rsidRPr="3D849131" w:rsidR="000979BF">
        <w:rPr>
          <w:i w:val="1"/>
          <w:iCs w:val="1"/>
        </w:rPr>
        <w:t>is hosting a</w:t>
      </w:r>
      <w:r w:rsidRPr="3D849131" w:rsidR="00C66F02">
        <w:rPr>
          <w:i w:val="1"/>
          <w:iCs w:val="1"/>
        </w:rPr>
        <w:t xml:space="preserve"> new fundraiser</w:t>
      </w:r>
      <w:r w:rsidRPr="3D849131" w:rsidR="000979BF">
        <w:rPr>
          <w:i w:val="1"/>
          <w:iCs w:val="1"/>
        </w:rPr>
        <w:t xml:space="preserve"> called “</w:t>
      </w:r>
      <w:r w:rsidRPr="3D849131" w:rsidR="00C66F02">
        <w:rPr>
          <w:i w:val="1"/>
          <w:iCs w:val="1"/>
        </w:rPr>
        <w:t>Spring Hospitality Showcase</w:t>
      </w:r>
      <w:r w:rsidRPr="3D849131" w:rsidR="149006C1">
        <w:rPr>
          <w:i w:val="1"/>
          <w:iCs w:val="1"/>
        </w:rPr>
        <w:t>.</w:t>
      </w:r>
      <w:r w:rsidRPr="3D849131" w:rsidR="000979BF">
        <w:rPr>
          <w:i w:val="1"/>
          <w:iCs w:val="1"/>
        </w:rPr>
        <w:t xml:space="preserve">” There will be </w:t>
      </w:r>
      <w:r w:rsidRPr="3D849131" w:rsidR="00C66F02">
        <w:rPr>
          <w:i w:val="1"/>
          <w:iCs w:val="1"/>
        </w:rPr>
        <w:t xml:space="preserve">hors d’oeuvres </w:t>
      </w:r>
      <w:r w:rsidRPr="3D849131" w:rsidR="000979BF">
        <w:rPr>
          <w:i w:val="1"/>
          <w:iCs w:val="1"/>
        </w:rPr>
        <w:t xml:space="preserve">and </w:t>
      </w:r>
      <w:r w:rsidRPr="3D849131" w:rsidR="00C66F02">
        <w:rPr>
          <w:i w:val="1"/>
          <w:iCs w:val="1"/>
        </w:rPr>
        <w:t xml:space="preserve">live entertainment </w:t>
      </w:r>
      <w:r w:rsidRPr="3D849131" w:rsidR="00F54410">
        <w:rPr>
          <w:i w:val="1"/>
          <w:iCs w:val="1"/>
        </w:rPr>
        <w:t>during the fundraiser. The goal is to ho</w:t>
      </w:r>
      <w:r w:rsidRPr="3D849131" w:rsidR="00C66F02">
        <w:rPr>
          <w:i w:val="1"/>
          <w:iCs w:val="1"/>
        </w:rPr>
        <w:t>pefully help alleviate course fees for our</w:t>
      </w:r>
      <w:r w:rsidRPr="3D849131" w:rsidR="00F54410">
        <w:rPr>
          <w:i w:val="1"/>
          <w:iCs w:val="1"/>
        </w:rPr>
        <w:t xml:space="preserve"> hospitality management</w:t>
      </w:r>
      <w:r w:rsidRPr="3D849131" w:rsidR="00C66F02">
        <w:rPr>
          <w:i w:val="1"/>
          <w:iCs w:val="1"/>
        </w:rPr>
        <w:t xml:space="preserve"> students </w:t>
      </w:r>
      <w:r w:rsidRPr="3D849131" w:rsidR="00C66F02">
        <w:rPr>
          <w:i w:val="1"/>
          <w:iCs w:val="1"/>
        </w:rPr>
        <w:t>for</w:t>
      </w:r>
      <w:r w:rsidRPr="3D849131" w:rsidR="00C66F02">
        <w:rPr>
          <w:i w:val="1"/>
          <w:iCs w:val="1"/>
        </w:rPr>
        <w:t xml:space="preserve"> the future. </w:t>
      </w:r>
      <w:r w:rsidRPr="3D849131" w:rsidR="00F54410">
        <w:rPr>
          <w:i w:val="1"/>
          <w:iCs w:val="1"/>
        </w:rPr>
        <w:t>The event will be occurring in</w:t>
      </w:r>
      <w:r w:rsidRPr="3D849131" w:rsidR="00C66F02">
        <w:rPr>
          <w:i w:val="1"/>
          <w:iCs w:val="1"/>
        </w:rPr>
        <w:t xml:space="preserve"> May</w:t>
      </w:r>
      <w:r w:rsidRPr="3D849131" w:rsidR="00F54410">
        <w:rPr>
          <w:i w:val="1"/>
          <w:iCs w:val="1"/>
        </w:rPr>
        <w:t xml:space="preserve"> so watch for details</w:t>
      </w:r>
      <w:r w:rsidRPr="3D849131" w:rsidR="00C66F02">
        <w:rPr>
          <w:i w:val="1"/>
          <w:iCs w:val="1"/>
        </w:rPr>
        <w:t>. There will only be a certain number of tickets available to purchase.</w:t>
      </w:r>
    </w:p>
    <w:p w:rsidRPr="00ED5F12" w:rsidR="00756351" w:rsidP="00943F7E" w:rsidRDefault="003D4CD1" w14:paraId="45980BA4" w14:textId="0FBB3849">
      <w:pPr>
        <w:pStyle w:val="ListParagraph"/>
        <w:numPr>
          <w:ilvl w:val="0"/>
          <w:numId w:val="17"/>
        </w:numPr>
        <w:spacing w:before="120" w:after="0" w:line="240" w:lineRule="auto"/>
        <w:contextualSpacing w:val="0"/>
        <w:rPr>
          <w:i/>
          <w:iCs/>
        </w:rPr>
      </w:pPr>
      <w:r w:rsidRPr="00ED5F12">
        <w:rPr>
          <w:i/>
          <w:iCs/>
        </w:rPr>
        <w:t>Rodney Farrington</w:t>
      </w:r>
      <w:r w:rsidRPr="00ED5F12" w:rsidR="00990592">
        <w:rPr>
          <w:i/>
          <w:iCs/>
        </w:rPr>
        <w:t xml:space="preserve"> wanted to recognize </w:t>
      </w:r>
      <w:r w:rsidRPr="00ED5F12" w:rsidR="00943F7E">
        <w:rPr>
          <w:i/>
          <w:iCs/>
        </w:rPr>
        <w:t xml:space="preserve">the fabulous work </w:t>
      </w:r>
      <w:r w:rsidRPr="00ED5F12" w:rsidR="00DB10F3">
        <w:rPr>
          <w:i/>
          <w:iCs/>
        </w:rPr>
        <w:t>completed by</w:t>
      </w:r>
      <w:r w:rsidRPr="00ED5F12" w:rsidR="00943F7E">
        <w:rPr>
          <w:i/>
          <w:iCs/>
        </w:rPr>
        <w:t xml:space="preserve"> </w:t>
      </w:r>
      <w:r w:rsidRPr="00ED5F12" w:rsidR="00DB10F3">
        <w:rPr>
          <w:i/>
          <w:iCs/>
        </w:rPr>
        <w:t>LC State’s</w:t>
      </w:r>
      <w:r w:rsidRPr="00ED5F12" w:rsidR="00990592">
        <w:rPr>
          <w:i/>
          <w:iCs/>
        </w:rPr>
        <w:t xml:space="preserve"> welding and millwright programs</w:t>
      </w:r>
      <w:r w:rsidRPr="00ED5F12" w:rsidR="00DB10F3">
        <w:rPr>
          <w:i/>
          <w:iCs/>
        </w:rPr>
        <w:t xml:space="preserve">. Students created </w:t>
      </w:r>
      <w:r w:rsidRPr="00ED5F12" w:rsidR="00990592">
        <w:rPr>
          <w:i/>
          <w:iCs/>
        </w:rPr>
        <w:t>a major fulcrum piece (8-foot platform)</w:t>
      </w:r>
      <w:r w:rsidRPr="00ED5F12">
        <w:rPr>
          <w:i/>
          <w:iCs/>
        </w:rPr>
        <w:t xml:space="preserve"> </w:t>
      </w:r>
      <w:r w:rsidRPr="00ED5F12" w:rsidR="00342450">
        <w:rPr>
          <w:i/>
          <w:iCs/>
        </w:rPr>
        <w:t>for an upcoming show</w:t>
      </w:r>
      <w:r w:rsidRPr="00ED5F12">
        <w:rPr>
          <w:i/>
          <w:iCs/>
        </w:rPr>
        <w:t xml:space="preserve"> for the Lewiston Civic Theater</w:t>
      </w:r>
      <w:r w:rsidRPr="00ED5F12" w:rsidR="009C7E15">
        <w:rPr>
          <w:i/>
          <w:iCs/>
        </w:rPr>
        <w:t xml:space="preserve">, that will be able to be used by the Lewiston Civic Theater for many other shows. </w:t>
      </w:r>
      <w:r w:rsidRPr="00ED5F12" w:rsidR="00756351">
        <w:rPr>
          <w:i/>
          <w:iCs/>
        </w:rPr>
        <w:t xml:space="preserve">Great job </w:t>
      </w:r>
      <w:r w:rsidRPr="00ED5F12" w:rsidR="009C7E15">
        <w:rPr>
          <w:i/>
          <w:iCs/>
        </w:rPr>
        <w:t>by</w:t>
      </w:r>
      <w:r w:rsidRPr="00ED5F12" w:rsidR="00756351">
        <w:rPr>
          <w:i/>
          <w:iCs/>
        </w:rPr>
        <w:t xml:space="preserve"> our welding and millwright programs</w:t>
      </w:r>
      <w:r w:rsidRPr="00ED5F12" w:rsidR="009C7E15">
        <w:rPr>
          <w:i/>
          <w:iCs/>
        </w:rPr>
        <w:t>!</w:t>
      </w:r>
    </w:p>
    <w:p w:rsidRPr="00ED5F12" w:rsidR="003D4CD1" w:rsidP="00943F7E" w:rsidRDefault="003D4CD1" w14:paraId="6D462415" w14:textId="269A79E6">
      <w:pPr>
        <w:pStyle w:val="ListParagraph"/>
        <w:numPr>
          <w:ilvl w:val="0"/>
          <w:numId w:val="17"/>
        </w:numPr>
        <w:spacing w:before="120" w:after="0" w:line="240" w:lineRule="auto"/>
        <w:contextualSpacing w:val="0"/>
        <w:rPr>
          <w:i/>
          <w:iCs/>
        </w:rPr>
      </w:pPr>
      <w:r w:rsidRPr="00ED5F12">
        <w:rPr>
          <w:i/>
          <w:iCs/>
        </w:rPr>
        <w:t xml:space="preserve">Awards Ceremony – </w:t>
      </w:r>
      <w:r w:rsidRPr="00ED5F12" w:rsidR="00565B36">
        <w:rPr>
          <w:i/>
          <w:iCs/>
        </w:rPr>
        <w:t>Several</w:t>
      </w:r>
      <w:r w:rsidRPr="00ED5F12" w:rsidR="0099504A">
        <w:rPr>
          <w:i/>
          <w:iCs/>
        </w:rPr>
        <w:t xml:space="preserve"> faculty members </w:t>
      </w:r>
      <w:r w:rsidRPr="00ED5F12" w:rsidR="00210FA9">
        <w:rPr>
          <w:i/>
          <w:iCs/>
        </w:rPr>
        <w:t xml:space="preserve">reported hearing </w:t>
      </w:r>
      <w:r w:rsidRPr="00ED5F12" w:rsidR="00565B36">
        <w:rPr>
          <w:i/>
          <w:iCs/>
        </w:rPr>
        <w:t>initial rumors</w:t>
      </w:r>
      <w:r w:rsidRPr="00ED5F12" w:rsidR="0099504A">
        <w:rPr>
          <w:i/>
          <w:iCs/>
        </w:rPr>
        <w:t xml:space="preserve"> that the faculty awards ceremony will be scheduled </w:t>
      </w:r>
      <w:r w:rsidRPr="00ED5F12">
        <w:rPr>
          <w:i/>
          <w:iCs/>
        </w:rPr>
        <w:t xml:space="preserve">for the Thursday before </w:t>
      </w:r>
      <w:r w:rsidRPr="00ED5F12" w:rsidR="00565B36">
        <w:rPr>
          <w:i/>
          <w:iCs/>
        </w:rPr>
        <w:t>S</w:t>
      </w:r>
      <w:r w:rsidRPr="00ED5F12">
        <w:rPr>
          <w:i/>
          <w:iCs/>
        </w:rPr>
        <w:t xml:space="preserve">pring </w:t>
      </w:r>
      <w:r w:rsidRPr="00ED5F12" w:rsidR="00565B36">
        <w:rPr>
          <w:i/>
          <w:iCs/>
        </w:rPr>
        <w:t>B</w:t>
      </w:r>
      <w:r w:rsidRPr="00ED5F12">
        <w:rPr>
          <w:i/>
          <w:iCs/>
        </w:rPr>
        <w:t xml:space="preserve">reak from 2-4 pm at the Center for Arts and History. </w:t>
      </w:r>
      <w:r w:rsidRPr="00ED5F12" w:rsidR="00E21CAE">
        <w:rPr>
          <w:i/>
          <w:iCs/>
        </w:rPr>
        <w:t xml:space="preserve">Faculty Senate members </w:t>
      </w:r>
      <w:r w:rsidRPr="00ED5F12" w:rsidR="00442BDC">
        <w:rPr>
          <w:i/>
          <w:iCs/>
        </w:rPr>
        <w:t xml:space="preserve">requested more information on details of the event and </w:t>
      </w:r>
      <w:r w:rsidRPr="00ED5F12" w:rsidR="0056598D">
        <w:rPr>
          <w:i/>
          <w:iCs/>
        </w:rPr>
        <w:t>when notifications will be sent out to faculty regarding the awards ceremony.</w:t>
      </w:r>
    </w:p>
    <w:p w:rsidRPr="00ED5F12" w:rsidR="00EA7A18" w:rsidP="00943F7E" w:rsidRDefault="00A7694A" w14:paraId="6B69A454" w14:textId="5A7880E8">
      <w:pPr>
        <w:pStyle w:val="ListParagraph"/>
        <w:numPr>
          <w:ilvl w:val="1"/>
          <w:numId w:val="17"/>
        </w:numPr>
        <w:spacing w:before="120" w:after="0" w:line="240" w:lineRule="auto"/>
        <w:contextualSpacing w:val="0"/>
        <w:rPr>
          <w:i/>
          <w:iCs/>
        </w:rPr>
      </w:pPr>
      <w:r w:rsidRPr="00ED5F12">
        <w:rPr>
          <w:i/>
          <w:iCs/>
        </w:rPr>
        <w:t>Faculty Senate Chair r</w:t>
      </w:r>
      <w:r w:rsidRPr="00ED5F12" w:rsidR="003D4CD1">
        <w:rPr>
          <w:i/>
          <w:iCs/>
        </w:rPr>
        <w:t>esponse: There will be an email forthcoming to faculty soon regarding the awards reception</w:t>
      </w:r>
      <w:r w:rsidRPr="00ED5F12">
        <w:rPr>
          <w:i/>
          <w:iCs/>
        </w:rPr>
        <w:t xml:space="preserve"> and details. This event has moved to a drop-in reception at the Center for Arts and History instead of </w:t>
      </w:r>
      <w:r w:rsidRPr="00ED5F12" w:rsidR="00EA7A18">
        <w:rPr>
          <w:i/>
          <w:iCs/>
        </w:rPr>
        <w:t xml:space="preserve">a </w:t>
      </w:r>
      <w:r w:rsidRPr="00ED5F12" w:rsidR="00C078AC">
        <w:rPr>
          <w:i/>
          <w:iCs/>
        </w:rPr>
        <w:t>sit-down</w:t>
      </w:r>
      <w:r w:rsidRPr="00ED5F12" w:rsidR="00EA7A18">
        <w:rPr>
          <w:i/>
          <w:iCs/>
        </w:rPr>
        <w:t xml:space="preserve"> ceremony. This will allow for</w:t>
      </w:r>
      <w:r w:rsidRPr="00ED5F12" w:rsidR="003D4CD1">
        <w:rPr>
          <w:i/>
          <w:iCs/>
        </w:rPr>
        <w:t xml:space="preserve"> flexible timing for faculty to drop in for the award event, instead of a large ceremony/presentation.</w:t>
      </w:r>
    </w:p>
    <w:p w:rsidRPr="00ED5F12" w:rsidR="005F0FF3" w:rsidP="00943F7E" w:rsidRDefault="00210FA9" w14:paraId="123488AA" w14:textId="3DC56940">
      <w:pPr>
        <w:pStyle w:val="ListParagraph"/>
        <w:numPr>
          <w:ilvl w:val="1"/>
          <w:numId w:val="17"/>
        </w:numPr>
        <w:spacing w:before="120" w:after="0" w:line="240" w:lineRule="auto"/>
        <w:contextualSpacing w:val="0"/>
        <w:rPr>
          <w:i/>
          <w:iCs/>
        </w:rPr>
      </w:pPr>
      <w:r w:rsidRPr="00ED5F12">
        <w:rPr>
          <w:i/>
          <w:iCs/>
        </w:rPr>
        <w:t xml:space="preserve">Questions </w:t>
      </w:r>
      <w:r w:rsidRPr="00ED5F12" w:rsidR="00C37881">
        <w:rPr>
          <w:i/>
          <w:iCs/>
        </w:rPr>
        <w:t>posed to</w:t>
      </w:r>
      <w:r w:rsidRPr="00ED5F12">
        <w:rPr>
          <w:i/>
          <w:iCs/>
        </w:rPr>
        <w:t xml:space="preserve"> Faculty Senate Chair to follow up</w:t>
      </w:r>
      <w:r w:rsidRPr="00ED5F12" w:rsidR="00FE6A53">
        <w:rPr>
          <w:i/>
          <w:iCs/>
        </w:rPr>
        <w:t xml:space="preserve"> on for clarification is </w:t>
      </w:r>
      <w:r w:rsidRPr="00ED5F12">
        <w:rPr>
          <w:i/>
          <w:iCs/>
        </w:rPr>
        <w:t xml:space="preserve">if </w:t>
      </w:r>
      <w:r w:rsidRPr="00ED5F12" w:rsidR="00EA7A18">
        <w:rPr>
          <w:i/>
          <w:iCs/>
        </w:rPr>
        <w:t>award winners</w:t>
      </w:r>
      <w:r w:rsidRPr="00ED5F12" w:rsidR="003D4CD1">
        <w:rPr>
          <w:i/>
          <w:iCs/>
        </w:rPr>
        <w:t xml:space="preserve"> </w:t>
      </w:r>
      <w:r w:rsidRPr="00ED5F12">
        <w:rPr>
          <w:i/>
          <w:iCs/>
        </w:rPr>
        <w:t xml:space="preserve">will </w:t>
      </w:r>
      <w:r w:rsidRPr="00ED5F12" w:rsidR="00EA7A18">
        <w:rPr>
          <w:i/>
          <w:iCs/>
        </w:rPr>
        <w:t>be able to receive or view their nomination letters</w:t>
      </w:r>
      <w:r w:rsidRPr="00ED5F12">
        <w:rPr>
          <w:i/>
          <w:iCs/>
        </w:rPr>
        <w:t xml:space="preserve"> </w:t>
      </w:r>
      <w:r w:rsidRPr="00ED5F12" w:rsidR="00C37881">
        <w:rPr>
          <w:i/>
          <w:iCs/>
        </w:rPr>
        <w:t xml:space="preserve">in advance </w:t>
      </w:r>
      <w:r w:rsidRPr="00ED5F12">
        <w:rPr>
          <w:i/>
          <w:iCs/>
        </w:rPr>
        <w:t>and</w:t>
      </w:r>
      <w:r w:rsidRPr="00ED5F12" w:rsidR="00FE6A53">
        <w:rPr>
          <w:i/>
          <w:iCs/>
        </w:rPr>
        <w:t xml:space="preserve"> </w:t>
      </w:r>
      <w:r w:rsidRPr="00ED5F12" w:rsidR="00943F7E">
        <w:rPr>
          <w:i/>
          <w:iCs/>
        </w:rPr>
        <w:t>how award winners should address conflicts with the event time and their course timeframe.</w:t>
      </w:r>
    </w:p>
    <w:p w:rsidRPr="00ED5F12" w:rsidR="00E4683E" w:rsidP="00943F7E" w:rsidRDefault="005F0FF3" w14:paraId="5DDD5E5F" w14:textId="63BF32DC">
      <w:pPr>
        <w:pStyle w:val="ListParagraph"/>
        <w:numPr>
          <w:ilvl w:val="0"/>
          <w:numId w:val="18"/>
        </w:numPr>
        <w:spacing w:before="120" w:after="0" w:line="240" w:lineRule="auto"/>
        <w:contextualSpacing w:val="0"/>
        <w:rPr>
          <w:i/>
          <w:iCs/>
        </w:rPr>
      </w:pPr>
      <w:r w:rsidRPr="00ED5F12">
        <w:rPr>
          <w:i/>
          <w:iCs/>
        </w:rPr>
        <w:t>Faculty Senate Chair w</w:t>
      </w:r>
      <w:r w:rsidRPr="00ED5F12" w:rsidR="00E4683E">
        <w:rPr>
          <w:i/>
          <w:iCs/>
        </w:rPr>
        <w:t>ill send out approximate dates</w:t>
      </w:r>
      <w:r w:rsidRPr="00ED5F12">
        <w:rPr>
          <w:i/>
          <w:iCs/>
        </w:rPr>
        <w:t xml:space="preserve"> to Faculty Senators</w:t>
      </w:r>
      <w:r w:rsidRPr="00ED5F12" w:rsidR="00E4683E">
        <w:rPr>
          <w:i/>
          <w:iCs/>
        </w:rPr>
        <w:t xml:space="preserve"> for Faculty Senate and </w:t>
      </w:r>
      <w:r w:rsidRPr="00ED5F12">
        <w:rPr>
          <w:i/>
          <w:iCs/>
        </w:rPr>
        <w:t xml:space="preserve">Faculty </w:t>
      </w:r>
      <w:r w:rsidRPr="00ED5F12" w:rsidR="00E4683E">
        <w:rPr>
          <w:i/>
          <w:iCs/>
        </w:rPr>
        <w:t>Association meetings for rest of the semester.</w:t>
      </w:r>
    </w:p>
    <w:p w:rsidR="00F908D3" w:rsidP="00E5699A" w:rsidRDefault="00F908D3" w14:paraId="620CE77D" w14:textId="348DE38E">
      <w:pPr>
        <w:widowControl w:val="0"/>
        <w:tabs>
          <w:tab w:val="left" w:pos="1073"/>
        </w:tabs>
        <w:autoSpaceDE w:val="0"/>
        <w:autoSpaceDN w:val="0"/>
        <w:spacing w:after="0" w:line="240" w:lineRule="auto"/>
      </w:pPr>
    </w:p>
    <w:p w:rsidRPr="00ED5F12" w:rsidR="00782F5E" w:rsidP="005F0FF3" w:rsidRDefault="00E4683E" w14:paraId="7A8DB93A" w14:textId="346157FD">
      <w:pPr>
        <w:pStyle w:val="ListParagraph"/>
        <w:widowControl w:val="0"/>
        <w:tabs>
          <w:tab w:val="left" w:pos="1073"/>
        </w:tabs>
        <w:autoSpaceDE w:val="0"/>
        <w:autoSpaceDN w:val="0"/>
        <w:spacing w:after="10" w:line="240" w:lineRule="auto"/>
        <w:ind w:left="0" w:firstLine="0"/>
        <w:contextualSpacing w:val="0"/>
        <w:rPr>
          <w:i/>
          <w:iCs/>
        </w:rPr>
      </w:pPr>
      <w:r w:rsidRPr="00ED5F12">
        <w:rPr>
          <w:i/>
          <w:iCs/>
        </w:rPr>
        <w:t xml:space="preserve">Motion to adjourn from Bowie Rose. Motion seconded </w:t>
      </w:r>
      <w:r w:rsidR="00ED5F12">
        <w:rPr>
          <w:i/>
          <w:iCs/>
        </w:rPr>
        <w:t xml:space="preserve">by </w:t>
      </w:r>
      <w:r w:rsidRPr="00ED5F12">
        <w:rPr>
          <w:i/>
          <w:iCs/>
        </w:rPr>
        <w:t>Thomas Hill. Unanimous approval. Meeting adjourned at 4:38 pm.</w:t>
      </w:r>
    </w:p>
    <w:sectPr w:rsidRPr="00ED5F12" w:rsidR="00782F5E">
      <w:headerReference w:type="even" r:id="rId8"/>
      <w:headerReference w:type="default" r:id="rId9"/>
      <w:footerReference w:type="even" r:id="rId10"/>
      <w:footerReference w:type="default" r:id="rId11"/>
      <w:headerReference w:type="first" r:id="rId12"/>
      <w:footerReference w:type="first" r:id="rId13"/>
      <w:pgSz w:w="12240" w:h="15840" w:orient="portrait"/>
      <w:pgMar w:top="377" w:right="206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1A8E" w:rsidP="005D5914" w:rsidRDefault="006B1A8E" w14:paraId="2C3C0672" w14:textId="77777777">
      <w:pPr>
        <w:spacing w:after="0" w:line="240" w:lineRule="auto"/>
      </w:pPr>
      <w:r>
        <w:separator/>
      </w:r>
    </w:p>
  </w:endnote>
  <w:endnote w:type="continuationSeparator" w:id="0">
    <w:p w:rsidR="006B1A8E" w:rsidP="005D5914" w:rsidRDefault="006B1A8E" w14:paraId="6A55AB6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4D0" w:rsidRDefault="00E234D0" w14:paraId="415E952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4D0" w:rsidRDefault="00E234D0" w14:paraId="6A172F8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4D0" w:rsidRDefault="00E234D0" w14:paraId="6D90FBD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1A8E" w:rsidP="005D5914" w:rsidRDefault="006B1A8E" w14:paraId="7594E547" w14:textId="77777777">
      <w:pPr>
        <w:spacing w:after="0" w:line="240" w:lineRule="auto"/>
      </w:pPr>
      <w:r>
        <w:separator/>
      </w:r>
    </w:p>
  </w:footnote>
  <w:footnote w:type="continuationSeparator" w:id="0">
    <w:p w:rsidR="006B1A8E" w:rsidP="005D5914" w:rsidRDefault="006B1A8E" w14:paraId="0BC0D15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4D0" w:rsidRDefault="00E234D0" w14:paraId="05F1BF0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736920"/>
      <w:docPartObj>
        <w:docPartGallery w:val="Watermarks"/>
        <w:docPartUnique/>
      </w:docPartObj>
    </w:sdtPr>
    <w:sdtContent>
      <w:p w:rsidR="00E234D0" w:rsidRDefault="00E234D0" w14:paraId="1F80C6F0" w14:textId="699603AB">
        <w:pPr>
          <w:pStyle w:val="Header"/>
        </w:pPr>
        <w:r>
          <w:rPr>
            <w:noProof/>
          </w:rPr>
          <w:pict w14:anchorId="6E1993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left:0;text-align:left;margin-left:0;margin-top:0;width:412.4pt;height:247.45pt;rotation:315;z-index:-251657216;mso-position-horizontal:center;mso-position-horizontal-relative:margin;mso-position-vertical:center;mso-position-vertical-relative:margin" o:spid="_x0000_s1025" o:allowincell="f" fillcolor="silver" stroked="f" type="#_x0000_t136">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4D0" w:rsidRDefault="00E234D0" w14:paraId="41BFB2E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5E11"/>
    <w:multiLevelType w:val="hybridMultilevel"/>
    <w:tmpl w:val="D72C380E"/>
    <w:lvl w:ilvl="0" w:tplc="04090015">
      <w:start w:val="1"/>
      <w:numFmt w:val="upperLetter"/>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 w15:restartNumberingAfterBreak="0">
    <w:nsid w:val="0524769F"/>
    <w:multiLevelType w:val="hybridMultilevel"/>
    <w:tmpl w:val="7210321A"/>
    <w:lvl w:ilvl="0" w:tplc="507C2B1C">
      <w:start w:val="1"/>
      <w:numFmt w:val="upperRoman"/>
      <w:lvlText w:val="%1."/>
      <w:lvlJc w:val="left"/>
      <w:pPr>
        <w:ind w:left="840" w:hanging="721"/>
      </w:pPr>
      <w:rPr>
        <w:rFonts w:hint="default" w:ascii="Calibri" w:hAnsi="Calibri" w:eastAsia="Calibri" w:cs="Calibri"/>
        <w:spacing w:val="-1"/>
        <w:w w:val="100"/>
        <w:sz w:val="22"/>
        <w:szCs w:val="22"/>
        <w:lang w:val="en-US" w:eastAsia="en-US" w:bidi="en-US"/>
      </w:rPr>
    </w:lvl>
    <w:lvl w:ilvl="1" w:tplc="84B0F0AC">
      <w:start w:val="1"/>
      <w:numFmt w:val="upperLetter"/>
      <w:lvlText w:val="%2."/>
      <w:lvlJc w:val="left"/>
      <w:pPr>
        <w:ind w:left="1072" w:hanging="233"/>
      </w:pPr>
      <w:rPr>
        <w:rFonts w:hint="default" w:ascii="Calibri" w:hAnsi="Calibri" w:eastAsia="Calibri" w:cs="Calibri"/>
        <w:i w:val="0"/>
        <w:spacing w:val="-1"/>
        <w:w w:val="100"/>
        <w:sz w:val="22"/>
        <w:szCs w:val="22"/>
        <w:lang w:val="en-US" w:eastAsia="en-US" w:bidi="en-US"/>
      </w:rPr>
    </w:lvl>
    <w:lvl w:ilvl="2" w:tplc="2A7E7100">
      <w:start w:val="1"/>
      <w:numFmt w:val="decimal"/>
      <w:lvlText w:val="%3."/>
      <w:lvlJc w:val="left"/>
      <w:pPr>
        <w:ind w:left="1777" w:hanging="219"/>
      </w:pPr>
      <w:rPr>
        <w:rFonts w:hint="default" w:ascii="Calibri" w:hAnsi="Calibri" w:eastAsia="Calibri" w:cs="Calibri"/>
        <w:w w:val="100"/>
        <w:sz w:val="22"/>
        <w:szCs w:val="22"/>
        <w:lang w:val="en-US" w:eastAsia="en-US" w:bidi="en-US"/>
      </w:rPr>
    </w:lvl>
    <w:lvl w:ilvl="3" w:tplc="8A740BAE">
      <w:numFmt w:val="bullet"/>
      <w:lvlText w:val="•"/>
      <w:lvlJc w:val="left"/>
      <w:pPr>
        <w:ind w:left="2707" w:hanging="219"/>
      </w:pPr>
      <w:rPr>
        <w:rFonts w:hint="default"/>
        <w:lang w:val="en-US" w:eastAsia="en-US" w:bidi="en-US"/>
      </w:rPr>
    </w:lvl>
    <w:lvl w:ilvl="4" w:tplc="8CA2A98E">
      <w:numFmt w:val="bullet"/>
      <w:lvlText w:val="•"/>
      <w:lvlJc w:val="left"/>
      <w:pPr>
        <w:ind w:left="3635" w:hanging="219"/>
      </w:pPr>
      <w:rPr>
        <w:rFonts w:hint="default"/>
        <w:lang w:val="en-US" w:eastAsia="en-US" w:bidi="en-US"/>
      </w:rPr>
    </w:lvl>
    <w:lvl w:ilvl="5" w:tplc="49EA0194">
      <w:numFmt w:val="bullet"/>
      <w:lvlText w:val="•"/>
      <w:lvlJc w:val="left"/>
      <w:pPr>
        <w:ind w:left="4562" w:hanging="219"/>
      </w:pPr>
      <w:rPr>
        <w:rFonts w:hint="default"/>
        <w:lang w:val="en-US" w:eastAsia="en-US" w:bidi="en-US"/>
      </w:rPr>
    </w:lvl>
    <w:lvl w:ilvl="6" w:tplc="0A6E7A1E">
      <w:numFmt w:val="bullet"/>
      <w:lvlText w:val="•"/>
      <w:lvlJc w:val="left"/>
      <w:pPr>
        <w:ind w:left="5490" w:hanging="219"/>
      </w:pPr>
      <w:rPr>
        <w:rFonts w:hint="default"/>
        <w:lang w:val="en-US" w:eastAsia="en-US" w:bidi="en-US"/>
      </w:rPr>
    </w:lvl>
    <w:lvl w:ilvl="7" w:tplc="399EF43C">
      <w:numFmt w:val="bullet"/>
      <w:lvlText w:val="•"/>
      <w:lvlJc w:val="left"/>
      <w:pPr>
        <w:ind w:left="6417" w:hanging="219"/>
      </w:pPr>
      <w:rPr>
        <w:rFonts w:hint="default"/>
        <w:lang w:val="en-US" w:eastAsia="en-US" w:bidi="en-US"/>
      </w:rPr>
    </w:lvl>
    <w:lvl w:ilvl="8" w:tplc="515E18A2">
      <w:numFmt w:val="bullet"/>
      <w:lvlText w:val="•"/>
      <w:lvlJc w:val="left"/>
      <w:pPr>
        <w:ind w:left="7345" w:hanging="219"/>
      </w:pPr>
      <w:rPr>
        <w:rFonts w:hint="default"/>
        <w:lang w:val="en-US" w:eastAsia="en-US" w:bidi="en-US"/>
      </w:rPr>
    </w:lvl>
  </w:abstractNum>
  <w:abstractNum w:abstractNumId="2" w15:restartNumberingAfterBreak="0">
    <w:nsid w:val="0A8A0B69"/>
    <w:multiLevelType w:val="hybridMultilevel"/>
    <w:tmpl w:val="E4A06B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879B6"/>
    <w:multiLevelType w:val="hybridMultilevel"/>
    <w:tmpl w:val="022467DA"/>
    <w:lvl w:ilvl="0" w:tplc="04090001">
      <w:start w:val="1"/>
      <w:numFmt w:val="bullet"/>
      <w:lvlText w:val=""/>
      <w:lvlJc w:val="left"/>
      <w:pPr>
        <w:ind w:left="1090" w:hanging="360"/>
      </w:pPr>
      <w:rPr>
        <w:rFonts w:hint="default" w:ascii="Symbol" w:hAnsi="Symbol"/>
      </w:rPr>
    </w:lvl>
    <w:lvl w:ilvl="1" w:tplc="04090003">
      <w:start w:val="1"/>
      <w:numFmt w:val="bullet"/>
      <w:lvlText w:val="o"/>
      <w:lvlJc w:val="left"/>
      <w:pPr>
        <w:ind w:left="1810" w:hanging="360"/>
      </w:pPr>
      <w:rPr>
        <w:rFonts w:hint="default" w:ascii="Courier New" w:hAnsi="Courier New" w:cs="Courier New"/>
      </w:rPr>
    </w:lvl>
    <w:lvl w:ilvl="2" w:tplc="04090005" w:tentative="1">
      <w:start w:val="1"/>
      <w:numFmt w:val="bullet"/>
      <w:lvlText w:val=""/>
      <w:lvlJc w:val="left"/>
      <w:pPr>
        <w:ind w:left="2530" w:hanging="360"/>
      </w:pPr>
      <w:rPr>
        <w:rFonts w:hint="default" w:ascii="Wingdings" w:hAnsi="Wingdings"/>
      </w:rPr>
    </w:lvl>
    <w:lvl w:ilvl="3" w:tplc="04090001" w:tentative="1">
      <w:start w:val="1"/>
      <w:numFmt w:val="bullet"/>
      <w:lvlText w:val=""/>
      <w:lvlJc w:val="left"/>
      <w:pPr>
        <w:ind w:left="3250" w:hanging="360"/>
      </w:pPr>
      <w:rPr>
        <w:rFonts w:hint="default" w:ascii="Symbol" w:hAnsi="Symbol"/>
      </w:rPr>
    </w:lvl>
    <w:lvl w:ilvl="4" w:tplc="04090003" w:tentative="1">
      <w:start w:val="1"/>
      <w:numFmt w:val="bullet"/>
      <w:lvlText w:val="o"/>
      <w:lvlJc w:val="left"/>
      <w:pPr>
        <w:ind w:left="3970" w:hanging="360"/>
      </w:pPr>
      <w:rPr>
        <w:rFonts w:hint="default" w:ascii="Courier New" w:hAnsi="Courier New" w:cs="Courier New"/>
      </w:rPr>
    </w:lvl>
    <w:lvl w:ilvl="5" w:tplc="04090005" w:tentative="1">
      <w:start w:val="1"/>
      <w:numFmt w:val="bullet"/>
      <w:lvlText w:val=""/>
      <w:lvlJc w:val="left"/>
      <w:pPr>
        <w:ind w:left="4690" w:hanging="360"/>
      </w:pPr>
      <w:rPr>
        <w:rFonts w:hint="default" w:ascii="Wingdings" w:hAnsi="Wingdings"/>
      </w:rPr>
    </w:lvl>
    <w:lvl w:ilvl="6" w:tplc="04090001" w:tentative="1">
      <w:start w:val="1"/>
      <w:numFmt w:val="bullet"/>
      <w:lvlText w:val=""/>
      <w:lvlJc w:val="left"/>
      <w:pPr>
        <w:ind w:left="5410" w:hanging="360"/>
      </w:pPr>
      <w:rPr>
        <w:rFonts w:hint="default" w:ascii="Symbol" w:hAnsi="Symbol"/>
      </w:rPr>
    </w:lvl>
    <w:lvl w:ilvl="7" w:tplc="04090003" w:tentative="1">
      <w:start w:val="1"/>
      <w:numFmt w:val="bullet"/>
      <w:lvlText w:val="o"/>
      <w:lvlJc w:val="left"/>
      <w:pPr>
        <w:ind w:left="6130" w:hanging="360"/>
      </w:pPr>
      <w:rPr>
        <w:rFonts w:hint="default" w:ascii="Courier New" w:hAnsi="Courier New" w:cs="Courier New"/>
      </w:rPr>
    </w:lvl>
    <w:lvl w:ilvl="8" w:tplc="04090005" w:tentative="1">
      <w:start w:val="1"/>
      <w:numFmt w:val="bullet"/>
      <w:lvlText w:val=""/>
      <w:lvlJc w:val="left"/>
      <w:pPr>
        <w:ind w:left="6850" w:hanging="360"/>
      </w:pPr>
      <w:rPr>
        <w:rFonts w:hint="default" w:ascii="Wingdings" w:hAnsi="Wingdings"/>
      </w:rPr>
    </w:lvl>
  </w:abstractNum>
  <w:abstractNum w:abstractNumId="4" w15:restartNumberingAfterBreak="0">
    <w:nsid w:val="1C837957"/>
    <w:multiLevelType w:val="hybridMultilevel"/>
    <w:tmpl w:val="0FA48ABA"/>
    <w:lvl w:ilvl="0" w:tplc="04090015">
      <w:start w:val="1"/>
      <w:numFmt w:val="upperLetter"/>
      <w:lvlText w:val="%1."/>
      <w:lvlJc w:val="left"/>
      <w:pPr>
        <w:ind w:left="1065"/>
      </w:pPr>
      <w:rPr>
        <w:b w:val="0"/>
        <w:i w:val="0"/>
        <w:strike w:val="0"/>
        <w:dstrike w:val="0"/>
        <w:color w:val="000000"/>
        <w:sz w:val="24"/>
        <w:szCs w:val="24"/>
        <w:u w:val="none" w:color="000000"/>
        <w:bdr w:val="none" w:color="auto" w:sz="0" w:space="0"/>
        <w:shd w:val="clear" w:color="auto" w:fill="auto"/>
        <w:vertAlign w:val="baseline"/>
      </w:rPr>
    </w:lvl>
    <w:lvl w:ilvl="1" w:tplc="BC3E4028">
      <w:start w:val="1"/>
      <w:numFmt w:val="upperLetter"/>
      <w:lvlText w:val="%2."/>
      <w:lvlJc w:val="left"/>
      <w:pPr>
        <w:ind w:left="139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88F6EF70">
      <w:start w:val="1"/>
      <w:numFmt w:val="lowerRoman"/>
      <w:lvlText w:val="%3"/>
      <w:lvlJc w:val="left"/>
      <w:pPr>
        <w:ind w:left="21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421ED826">
      <w:start w:val="1"/>
      <w:numFmt w:val="decimal"/>
      <w:lvlText w:val="%4"/>
      <w:lvlJc w:val="left"/>
      <w:pPr>
        <w:ind w:left="28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D8DC31FE">
      <w:start w:val="1"/>
      <w:numFmt w:val="lowerLetter"/>
      <w:lvlText w:val="%5"/>
      <w:lvlJc w:val="left"/>
      <w:pPr>
        <w:ind w:left="360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5E88E31E">
      <w:start w:val="1"/>
      <w:numFmt w:val="lowerRoman"/>
      <w:lvlText w:val="%6"/>
      <w:lvlJc w:val="left"/>
      <w:pPr>
        <w:ind w:left="432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ADC87162">
      <w:start w:val="1"/>
      <w:numFmt w:val="decimal"/>
      <w:lvlText w:val="%7"/>
      <w:lvlJc w:val="left"/>
      <w:pPr>
        <w:ind w:left="50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2C74E92A">
      <w:start w:val="1"/>
      <w:numFmt w:val="lowerLetter"/>
      <w:lvlText w:val="%8"/>
      <w:lvlJc w:val="left"/>
      <w:pPr>
        <w:ind w:left="57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749C1D3C">
      <w:start w:val="1"/>
      <w:numFmt w:val="lowerRoman"/>
      <w:lvlText w:val="%9"/>
      <w:lvlJc w:val="left"/>
      <w:pPr>
        <w:ind w:left="64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5" w15:restartNumberingAfterBreak="0">
    <w:nsid w:val="1CAA6DCC"/>
    <w:multiLevelType w:val="hybridMultilevel"/>
    <w:tmpl w:val="E74AC9FE"/>
    <w:lvl w:ilvl="0" w:tplc="04090015">
      <w:start w:val="1"/>
      <w:numFmt w:val="upperLetter"/>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6" w15:restartNumberingAfterBreak="0">
    <w:nsid w:val="1F140AC0"/>
    <w:multiLevelType w:val="hybridMultilevel"/>
    <w:tmpl w:val="6098FF6C"/>
    <w:lvl w:ilvl="0" w:tplc="04090015">
      <w:start w:val="1"/>
      <w:numFmt w:val="upperLetter"/>
      <w:lvlText w:val="%1."/>
      <w:lvlJc w:val="left"/>
      <w:pPr>
        <w:ind w:left="2620" w:hanging="360"/>
      </w:pPr>
      <w:rPr>
        <w:rFonts w:hint="default"/>
        <w:w w:val="100"/>
        <w:sz w:val="22"/>
        <w:szCs w:val="22"/>
        <w:lang w:val="en-US" w:eastAsia="en-US" w:bidi="en-US"/>
      </w:rPr>
    </w:lvl>
    <w:lvl w:ilvl="1" w:tplc="8EC241E8">
      <w:start w:val="1"/>
      <w:numFmt w:val="lowerRoman"/>
      <w:lvlText w:val="%2."/>
      <w:lvlJc w:val="left"/>
      <w:pPr>
        <w:ind w:left="2980" w:hanging="360"/>
      </w:pPr>
      <w:rPr>
        <w:rFonts w:hint="default"/>
        <w:spacing w:val="-3"/>
        <w:w w:val="99"/>
        <w:sz w:val="24"/>
        <w:szCs w:val="24"/>
        <w:lang w:val="en-US" w:eastAsia="en-US" w:bidi="en-US"/>
      </w:rPr>
    </w:lvl>
    <w:lvl w:ilvl="2" w:tplc="516AB524">
      <w:numFmt w:val="bullet"/>
      <w:lvlText w:val="•"/>
      <w:lvlJc w:val="left"/>
      <w:pPr>
        <w:ind w:left="3873" w:hanging="360"/>
      </w:pPr>
      <w:rPr>
        <w:rFonts w:hint="default"/>
        <w:lang w:val="en-US" w:eastAsia="en-US" w:bidi="en-US"/>
      </w:rPr>
    </w:lvl>
    <w:lvl w:ilvl="3" w:tplc="B3B6DE5E">
      <w:numFmt w:val="bullet"/>
      <w:lvlText w:val="•"/>
      <w:lvlJc w:val="left"/>
      <w:pPr>
        <w:ind w:left="4766" w:hanging="360"/>
      </w:pPr>
      <w:rPr>
        <w:rFonts w:hint="default"/>
        <w:lang w:val="en-US" w:eastAsia="en-US" w:bidi="en-US"/>
      </w:rPr>
    </w:lvl>
    <w:lvl w:ilvl="4" w:tplc="6FBE4386">
      <w:numFmt w:val="bullet"/>
      <w:lvlText w:val="•"/>
      <w:lvlJc w:val="left"/>
      <w:pPr>
        <w:ind w:left="5660" w:hanging="360"/>
      </w:pPr>
      <w:rPr>
        <w:rFonts w:hint="default"/>
        <w:lang w:val="en-US" w:eastAsia="en-US" w:bidi="en-US"/>
      </w:rPr>
    </w:lvl>
    <w:lvl w:ilvl="5" w:tplc="BCEC61E6">
      <w:numFmt w:val="bullet"/>
      <w:lvlText w:val="•"/>
      <w:lvlJc w:val="left"/>
      <w:pPr>
        <w:ind w:left="6553" w:hanging="360"/>
      </w:pPr>
      <w:rPr>
        <w:rFonts w:hint="default"/>
        <w:lang w:val="en-US" w:eastAsia="en-US" w:bidi="en-US"/>
      </w:rPr>
    </w:lvl>
    <w:lvl w:ilvl="6" w:tplc="470AC6E4">
      <w:numFmt w:val="bullet"/>
      <w:lvlText w:val="•"/>
      <w:lvlJc w:val="left"/>
      <w:pPr>
        <w:ind w:left="7446" w:hanging="360"/>
      </w:pPr>
      <w:rPr>
        <w:rFonts w:hint="default"/>
        <w:lang w:val="en-US" w:eastAsia="en-US" w:bidi="en-US"/>
      </w:rPr>
    </w:lvl>
    <w:lvl w:ilvl="7" w:tplc="C3261042">
      <w:numFmt w:val="bullet"/>
      <w:lvlText w:val="•"/>
      <w:lvlJc w:val="left"/>
      <w:pPr>
        <w:ind w:left="8340" w:hanging="360"/>
      </w:pPr>
      <w:rPr>
        <w:rFonts w:hint="default"/>
        <w:lang w:val="en-US" w:eastAsia="en-US" w:bidi="en-US"/>
      </w:rPr>
    </w:lvl>
    <w:lvl w:ilvl="8" w:tplc="36E8B2DE">
      <w:numFmt w:val="bullet"/>
      <w:lvlText w:val="•"/>
      <w:lvlJc w:val="left"/>
      <w:pPr>
        <w:ind w:left="9233" w:hanging="360"/>
      </w:pPr>
      <w:rPr>
        <w:rFonts w:hint="default"/>
        <w:lang w:val="en-US" w:eastAsia="en-US" w:bidi="en-US"/>
      </w:rPr>
    </w:lvl>
  </w:abstractNum>
  <w:abstractNum w:abstractNumId="7" w15:restartNumberingAfterBreak="0">
    <w:nsid w:val="28115C7B"/>
    <w:multiLevelType w:val="hybridMultilevel"/>
    <w:tmpl w:val="4EA69A82"/>
    <w:lvl w:ilvl="0" w:tplc="F97C8DC2">
      <w:start w:val="1"/>
      <w:numFmt w:val="upperRoman"/>
      <w:lvlText w:val="%1."/>
      <w:lvlJc w:val="left"/>
      <w:pPr>
        <w:ind w:left="1065"/>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04090001">
      <w:start w:val="1"/>
      <w:numFmt w:val="bullet"/>
      <w:lvlText w:val=""/>
      <w:lvlJc w:val="left"/>
      <w:pPr>
        <w:ind w:left="1390"/>
      </w:pPr>
      <w:rPr>
        <w:rFonts w:hint="default" w:ascii="Symbol" w:hAnsi="Symbol"/>
        <w:b w:val="0"/>
        <w:i w:val="0"/>
        <w:strike w:val="0"/>
        <w:dstrike w:val="0"/>
        <w:color w:val="000000"/>
        <w:sz w:val="24"/>
        <w:szCs w:val="24"/>
        <w:u w:val="none" w:color="000000"/>
        <w:bdr w:val="none" w:color="auto" w:sz="0" w:space="0"/>
        <w:shd w:val="clear" w:color="auto" w:fill="auto"/>
        <w:vertAlign w:val="baseline"/>
      </w:rPr>
    </w:lvl>
    <w:lvl w:ilvl="2" w:tplc="88F6EF70">
      <w:start w:val="1"/>
      <w:numFmt w:val="lowerRoman"/>
      <w:lvlText w:val="%3"/>
      <w:lvlJc w:val="left"/>
      <w:pPr>
        <w:ind w:left="21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421ED826">
      <w:start w:val="1"/>
      <w:numFmt w:val="decimal"/>
      <w:lvlText w:val="%4"/>
      <w:lvlJc w:val="left"/>
      <w:pPr>
        <w:ind w:left="28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D8DC31FE">
      <w:start w:val="1"/>
      <w:numFmt w:val="lowerLetter"/>
      <w:lvlText w:val="%5"/>
      <w:lvlJc w:val="left"/>
      <w:pPr>
        <w:ind w:left="360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5E88E31E">
      <w:start w:val="1"/>
      <w:numFmt w:val="lowerRoman"/>
      <w:lvlText w:val="%6"/>
      <w:lvlJc w:val="left"/>
      <w:pPr>
        <w:ind w:left="432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ADC87162">
      <w:start w:val="1"/>
      <w:numFmt w:val="decimal"/>
      <w:lvlText w:val="%7"/>
      <w:lvlJc w:val="left"/>
      <w:pPr>
        <w:ind w:left="50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2C74E92A">
      <w:start w:val="1"/>
      <w:numFmt w:val="lowerLetter"/>
      <w:lvlText w:val="%8"/>
      <w:lvlJc w:val="left"/>
      <w:pPr>
        <w:ind w:left="57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749C1D3C">
      <w:start w:val="1"/>
      <w:numFmt w:val="lowerRoman"/>
      <w:lvlText w:val="%9"/>
      <w:lvlJc w:val="left"/>
      <w:pPr>
        <w:ind w:left="64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8" w15:restartNumberingAfterBreak="0">
    <w:nsid w:val="2E842FE9"/>
    <w:multiLevelType w:val="hybridMultilevel"/>
    <w:tmpl w:val="88E2AEB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FF0050"/>
    <w:multiLevelType w:val="hybridMultilevel"/>
    <w:tmpl w:val="608E9B9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0" w15:restartNumberingAfterBreak="0">
    <w:nsid w:val="47B8238C"/>
    <w:multiLevelType w:val="hybridMultilevel"/>
    <w:tmpl w:val="0FA48ABA"/>
    <w:lvl w:ilvl="0" w:tplc="FFFFFFFF">
      <w:start w:val="1"/>
      <w:numFmt w:val="upperLetter"/>
      <w:lvlText w:val="%1."/>
      <w:lvlJc w:val="left"/>
      <w:pPr>
        <w:ind w:left="730"/>
      </w:pPr>
      <w:rPr>
        <w:b w:val="0"/>
        <w:i w:val="0"/>
        <w:strike w:val="0"/>
        <w:dstrike w:val="0"/>
        <w:color w:val="000000"/>
        <w:sz w:val="24"/>
        <w:szCs w:val="24"/>
        <w:u w:val="none" w:color="000000"/>
        <w:bdr w:val="none" w:color="auto" w:sz="0" w:space="0"/>
        <w:shd w:val="clear" w:color="auto" w:fill="auto"/>
        <w:vertAlign w:val="baseline"/>
      </w:rPr>
    </w:lvl>
    <w:lvl w:ilvl="1" w:tplc="FFFFFFFF">
      <w:start w:val="1"/>
      <w:numFmt w:val="upperLetter"/>
      <w:lvlText w:val="%2."/>
      <w:lvlJc w:val="left"/>
      <w:pPr>
        <w:ind w:left="1055"/>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FFFFFFFF">
      <w:start w:val="1"/>
      <w:numFmt w:val="lowerRoman"/>
      <w:lvlText w:val="%3"/>
      <w:lvlJc w:val="left"/>
      <w:pPr>
        <w:ind w:left="1825"/>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FFFFFFFF">
      <w:start w:val="1"/>
      <w:numFmt w:val="decimal"/>
      <w:lvlText w:val="%4"/>
      <w:lvlJc w:val="left"/>
      <w:pPr>
        <w:ind w:left="2545"/>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FFFFFFFF">
      <w:start w:val="1"/>
      <w:numFmt w:val="lowerLetter"/>
      <w:lvlText w:val="%5"/>
      <w:lvlJc w:val="left"/>
      <w:pPr>
        <w:ind w:left="3265"/>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FFFFFFFF">
      <w:start w:val="1"/>
      <w:numFmt w:val="lowerRoman"/>
      <w:lvlText w:val="%6"/>
      <w:lvlJc w:val="left"/>
      <w:pPr>
        <w:ind w:left="3985"/>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FFFFFFFF">
      <w:start w:val="1"/>
      <w:numFmt w:val="decimal"/>
      <w:lvlText w:val="%7"/>
      <w:lvlJc w:val="left"/>
      <w:pPr>
        <w:ind w:left="4705"/>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FFFFFFFF">
      <w:start w:val="1"/>
      <w:numFmt w:val="lowerLetter"/>
      <w:lvlText w:val="%8"/>
      <w:lvlJc w:val="left"/>
      <w:pPr>
        <w:ind w:left="5425"/>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FFFFFFFF">
      <w:start w:val="1"/>
      <w:numFmt w:val="lowerRoman"/>
      <w:lvlText w:val="%9"/>
      <w:lvlJc w:val="left"/>
      <w:pPr>
        <w:ind w:left="6145"/>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11" w15:restartNumberingAfterBreak="0">
    <w:nsid w:val="493371A5"/>
    <w:multiLevelType w:val="hybridMultilevel"/>
    <w:tmpl w:val="128CD104"/>
    <w:lvl w:ilvl="0" w:tplc="D3DE96E0">
      <w:start w:val="2"/>
      <w:numFmt w:val="upperLetter"/>
      <w:lvlText w:val="%1."/>
      <w:lvlJc w:val="left"/>
      <w:pPr>
        <w:ind w:left="14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040759"/>
    <w:multiLevelType w:val="hybridMultilevel"/>
    <w:tmpl w:val="0FA48ABA"/>
    <w:lvl w:ilvl="0" w:tplc="FFFFFFFF">
      <w:start w:val="1"/>
      <w:numFmt w:val="upperLetter"/>
      <w:lvlText w:val="%1."/>
      <w:lvlJc w:val="left"/>
      <w:pPr>
        <w:ind w:left="1065"/>
      </w:pPr>
      <w:rPr>
        <w:b w:val="0"/>
        <w:i w:val="0"/>
        <w:strike w:val="0"/>
        <w:dstrike w:val="0"/>
        <w:color w:val="000000"/>
        <w:sz w:val="24"/>
        <w:szCs w:val="24"/>
        <w:u w:val="none" w:color="000000"/>
        <w:bdr w:val="none" w:color="auto" w:sz="0" w:space="0"/>
        <w:shd w:val="clear" w:color="auto" w:fill="auto"/>
        <w:vertAlign w:val="baseline"/>
      </w:rPr>
    </w:lvl>
    <w:lvl w:ilvl="1" w:tplc="FFFFFFFF">
      <w:start w:val="1"/>
      <w:numFmt w:val="upperLetter"/>
      <w:lvlText w:val="%2."/>
      <w:lvlJc w:val="left"/>
      <w:pPr>
        <w:ind w:left="139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FFFFFFFF">
      <w:start w:val="1"/>
      <w:numFmt w:val="lowerRoman"/>
      <w:lvlText w:val="%3"/>
      <w:lvlJc w:val="left"/>
      <w:pPr>
        <w:ind w:left="21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FFFFFFFF">
      <w:start w:val="1"/>
      <w:numFmt w:val="decimal"/>
      <w:lvlText w:val="%4"/>
      <w:lvlJc w:val="left"/>
      <w:pPr>
        <w:ind w:left="28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FFFFFFFF">
      <w:start w:val="1"/>
      <w:numFmt w:val="lowerLetter"/>
      <w:lvlText w:val="%5"/>
      <w:lvlJc w:val="left"/>
      <w:pPr>
        <w:ind w:left="360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FFFFFFFF">
      <w:start w:val="1"/>
      <w:numFmt w:val="lowerRoman"/>
      <w:lvlText w:val="%6"/>
      <w:lvlJc w:val="left"/>
      <w:pPr>
        <w:ind w:left="432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FFFFFFFF">
      <w:start w:val="1"/>
      <w:numFmt w:val="decimal"/>
      <w:lvlText w:val="%7"/>
      <w:lvlJc w:val="left"/>
      <w:pPr>
        <w:ind w:left="50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FFFFFFFF">
      <w:start w:val="1"/>
      <w:numFmt w:val="lowerLetter"/>
      <w:lvlText w:val="%8"/>
      <w:lvlJc w:val="left"/>
      <w:pPr>
        <w:ind w:left="57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FFFFFFFF">
      <w:start w:val="1"/>
      <w:numFmt w:val="lowerRoman"/>
      <w:lvlText w:val="%9"/>
      <w:lvlJc w:val="left"/>
      <w:pPr>
        <w:ind w:left="64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13" w15:restartNumberingAfterBreak="0">
    <w:nsid w:val="67CE067A"/>
    <w:multiLevelType w:val="hybridMultilevel"/>
    <w:tmpl w:val="6F86D1B4"/>
    <w:lvl w:ilvl="0" w:tplc="04090015">
      <w:start w:val="1"/>
      <w:numFmt w:val="upperLetter"/>
      <w:lvlText w:val="%1."/>
      <w:lvlJc w:val="left"/>
      <w:pPr>
        <w:ind w:left="1425" w:hanging="360"/>
      </w:pPr>
    </w:lvl>
    <w:lvl w:ilvl="1" w:tplc="04090019">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4" w15:restartNumberingAfterBreak="0">
    <w:nsid w:val="6FE03D2C"/>
    <w:multiLevelType w:val="hybridMultilevel"/>
    <w:tmpl w:val="1B644068"/>
    <w:lvl w:ilvl="0" w:tplc="28165EDE">
      <w:start w:val="1"/>
      <w:numFmt w:val="bullet"/>
      <w:lvlText w:val="•"/>
      <w:lvlJc w:val="left"/>
      <w:pPr>
        <w:ind w:left="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094AC0DA">
      <w:start w:val="1"/>
      <w:numFmt w:val="bullet"/>
      <w:lvlText w:val="o"/>
      <w:lvlJc w:val="left"/>
      <w:pPr>
        <w:ind w:left="10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025CBE02">
      <w:start w:val="1"/>
      <w:numFmt w:val="bullet"/>
      <w:lvlRestart w:val="0"/>
      <w:lvlText w:val="•"/>
      <w:lvlJc w:val="left"/>
      <w:pPr>
        <w:ind w:left="18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C2107432">
      <w:start w:val="1"/>
      <w:numFmt w:val="bullet"/>
      <w:lvlText w:val="•"/>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09C06276">
      <w:start w:val="1"/>
      <w:numFmt w:val="bullet"/>
      <w:lvlText w:val="o"/>
      <w:lvlJc w:val="left"/>
      <w:pPr>
        <w:ind w:left="32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E0F6CDBA">
      <w:start w:val="1"/>
      <w:numFmt w:val="bullet"/>
      <w:lvlText w:val="▪"/>
      <w:lvlJc w:val="left"/>
      <w:pPr>
        <w:ind w:left="39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DF148F16">
      <w:start w:val="1"/>
      <w:numFmt w:val="bullet"/>
      <w:lvlText w:val="•"/>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BF5E109A">
      <w:start w:val="1"/>
      <w:numFmt w:val="bullet"/>
      <w:lvlText w:val="o"/>
      <w:lvlJc w:val="left"/>
      <w:pPr>
        <w:ind w:left="54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379CDA46">
      <w:start w:val="1"/>
      <w:numFmt w:val="bullet"/>
      <w:lvlText w:val="▪"/>
      <w:lvlJc w:val="left"/>
      <w:pPr>
        <w:ind w:left="61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5" w15:restartNumberingAfterBreak="0">
    <w:nsid w:val="729D486E"/>
    <w:multiLevelType w:val="hybridMultilevel"/>
    <w:tmpl w:val="B41ADD34"/>
    <w:lvl w:ilvl="0" w:tplc="04090015">
      <w:start w:val="1"/>
      <w:numFmt w:val="upperLetter"/>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6" w15:restartNumberingAfterBreak="0">
    <w:nsid w:val="7A334B38"/>
    <w:multiLevelType w:val="hybridMultilevel"/>
    <w:tmpl w:val="ACE2DC7A"/>
    <w:lvl w:ilvl="0" w:tplc="F97C8DC2">
      <w:start w:val="1"/>
      <w:numFmt w:val="upperRoman"/>
      <w:lvlText w:val="%1."/>
      <w:lvlJc w:val="left"/>
      <w:pPr>
        <w:ind w:left="1065"/>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BC3E4028">
      <w:start w:val="1"/>
      <w:numFmt w:val="upperLetter"/>
      <w:lvlText w:val="%2."/>
      <w:lvlJc w:val="left"/>
      <w:pPr>
        <w:ind w:left="139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04090015">
      <w:start w:val="1"/>
      <w:numFmt w:val="upperLetter"/>
      <w:lvlText w:val="%3."/>
      <w:lvlJc w:val="left"/>
      <w:pPr>
        <w:ind w:left="2160"/>
      </w:pPr>
      <w:rPr>
        <w:b w:val="0"/>
        <w:i w:val="0"/>
        <w:strike w:val="0"/>
        <w:dstrike w:val="0"/>
        <w:color w:val="000000"/>
        <w:sz w:val="24"/>
        <w:szCs w:val="24"/>
        <w:u w:val="none" w:color="000000"/>
        <w:bdr w:val="none" w:color="auto" w:sz="0" w:space="0"/>
        <w:shd w:val="clear" w:color="auto" w:fill="auto"/>
        <w:vertAlign w:val="baseline"/>
      </w:rPr>
    </w:lvl>
    <w:lvl w:ilvl="3" w:tplc="421ED826">
      <w:start w:val="1"/>
      <w:numFmt w:val="decimal"/>
      <w:lvlText w:val="%4"/>
      <w:lvlJc w:val="left"/>
      <w:pPr>
        <w:ind w:left="28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D8DC31FE">
      <w:start w:val="1"/>
      <w:numFmt w:val="lowerLetter"/>
      <w:lvlText w:val="%5"/>
      <w:lvlJc w:val="left"/>
      <w:pPr>
        <w:ind w:left="360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5E88E31E">
      <w:start w:val="1"/>
      <w:numFmt w:val="lowerRoman"/>
      <w:lvlText w:val="%6"/>
      <w:lvlJc w:val="left"/>
      <w:pPr>
        <w:ind w:left="432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ADC87162">
      <w:start w:val="1"/>
      <w:numFmt w:val="decimal"/>
      <w:lvlText w:val="%7"/>
      <w:lvlJc w:val="left"/>
      <w:pPr>
        <w:ind w:left="50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2C74E92A">
      <w:start w:val="1"/>
      <w:numFmt w:val="lowerLetter"/>
      <w:lvlText w:val="%8"/>
      <w:lvlJc w:val="left"/>
      <w:pPr>
        <w:ind w:left="57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749C1D3C">
      <w:start w:val="1"/>
      <w:numFmt w:val="lowerRoman"/>
      <w:lvlText w:val="%9"/>
      <w:lvlJc w:val="left"/>
      <w:pPr>
        <w:ind w:left="64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17" w15:restartNumberingAfterBreak="0">
    <w:nsid w:val="7A4037EA"/>
    <w:multiLevelType w:val="hybridMultilevel"/>
    <w:tmpl w:val="D99E11E4"/>
    <w:lvl w:ilvl="0" w:tplc="04090015">
      <w:start w:val="1"/>
      <w:numFmt w:val="upperLetter"/>
      <w:lvlText w:val="%1."/>
      <w:lvlJc w:val="left"/>
      <w:pPr>
        <w:ind w:left="1426" w:hanging="360"/>
      </w:pPr>
    </w:lvl>
    <w:lvl w:ilvl="1" w:tplc="04090019">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num w:numId="1" w16cid:durableId="555360321">
    <w:abstractNumId w:val="4"/>
  </w:num>
  <w:num w:numId="2" w16cid:durableId="1570462249">
    <w:abstractNumId w:val="14"/>
  </w:num>
  <w:num w:numId="3" w16cid:durableId="1897620204">
    <w:abstractNumId w:val="16"/>
  </w:num>
  <w:num w:numId="4" w16cid:durableId="2137596830">
    <w:abstractNumId w:val="13"/>
  </w:num>
  <w:num w:numId="5" w16cid:durableId="719403096">
    <w:abstractNumId w:val="1"/>
  </w:num>
  <w:num w:numId="6" w16cid:durableId="731851445">
    <w:abstractNumId w:val="7"/>
  </w:num>
  <w:num w:numId="7" w16cid:durableId="432014617">
    <w:abstractNumId w:val="2"/>
  </w:num>
  <w:num w:numId="8" w16cid:durableId="1757744561">
    <w:abstractNumId w:val="10"/>
  </w:num>
  <w:num w:numId="9" w16cid:durableId="1587693503">
    <w:abstractNumId w:val="8"/>
  </w:num>
  <w:num w:numId="10" w16cid:durableId="1234588625">
    <w:abstractNumId w:val="11"/>
  </w:num>
  <w:num w:numId="11" w16cid:durableId="245770555">
    <w:abstractNumId w:val="12"/>
  </w:num>
  <w:num w:numId="12" w16cid:durableId="457335436">
    <w:abstractNumId w:val="6"/>
  </w:num>
  <w:num w:numId="13" w16cid:durableId="1982609484">
    <w:abstractNumId w:val="17"/>
  </w:num>
  <w:num w:numId="14" w16cid:durableId="1177883275">
    <w:abstractNumId w:val="0"/>
  </w:num>
  <w:num w:numId="15" w16cid:durableId="857695819">
    <w:abstractNumId w:val="5"/>
  </w:num>
  <w:num w:numId="16" w16cid:durableId="756907012">
    <w:abstractNumId w:val="15"/>
  </w:num>
  <w:num w:numId="17" w16cid:durableId="154995385">
    <w:abstractNumId w:val="3"/>
  </w:num>
  <w:num w:numId="18" w16cid:durableId="18433542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B3B"/>
    <w:rsid w:val="00013870"/>
    <w:rsid w:val="0002018A"/>
    <w:rsid w:val="0002668D"/>
    <w:rsid w:val="00040449"/>
    <w:rsid w:val="0004369F"/>
    <w:rsid w:val="00075FE8"/>
    <w:rsid w:val="0009296E"/>
    <w:rsid w:val="000979BF"/>
    <w:rsid w:val="000A1DA8"/>
    <w:rsid w:val="000B4367"/>
    <w:rsid w:val="000D4065"/>
    <w:rsid w:val="000D644F"/>
    <w:rsid w:val="000D7D99"/>
    <w:rsid w:val="000E5832"/>
    <w:rsid w:val="000F6632"/>
    <w:rsid w:val="00102362"/>
    <w:rsid w:val="001024BC"/>
    <w:rsid w:val="001228C8"/>
    <w:rsid w:val="0012782E"/>
    <w:rsid w:val="00141394"/>
    <w:rsid w:val="00162ABC"/>
    <w:rsid w:val="00193055"/>
    <w:rsid w:val="001B4F34"/>
    <w:rsid w:val="001B6138"/>
    <w:rsid w:val="001D1299"/>
    <w:rsid w:val="001E4EEF"/>
    <w:rsid w:val="001E7146"/>
    <w:rsid w:val="00210FA9"/>
    <w:rsid w:val="00213275"/>
    <w:rsid w:val="002159E2"/>
    <w:rsid w:val="00241285"/>
    <w:rsid w:val="002609D6"/>
    <w:rsid w:val="00280756"/>
    <w:rsid w:val="002A340F"/>
    <w:rsid w:val="002A3B79"/>
    <w:rsid w:val="002A578A"/>
    <w:rsid w:val="002A677F"/>
    <w:rsid w:val="002B425E"/>
    <w:rsid w:val="002D37D4"/>
    <w:rsid w:val="003137CB"/>
    <w:rsid w:val="00313C6E"/>
    <w:rsid w:val="0031571D"/>
    <w:rsid w:val="00342450"/>
    <w:rsid w:val="00347ECC"/>
    <w:rsid w:val="003778D4"/>
    <w:rsid w:val="00382C8B"/>
    <w:rsid w:val="0039738C"/>
    <w:rsid w:val="003B436E"/>
    <w:rsid w:val="003D4CD1"/>
    <w:rsid w:val="003D70B0"/>
    <w:rsid w:val="003F175A"/>
    <w:rsid w:val="00405CC3"/>
    <w:rsid w:val="00442BDC"/>
    <w:rsid w:val="004575F7"/>
    <w:rsid w:val="0046087B"/>
    <w:rsid w:val="00467BBC"/>
    <w:rsid w:val="00481892"/>
    <w:rsid w:val="004831EA"/>
    <w:rsid w:val="00491481"/>
    <w:rsid w:val="004C22BA"/>
    <w:rsid w:val="004D006B"/>
    <w:rsid w:val="00512DCE"/>
    <w:rsid w:val="005151C7"/>
    <w:rsid w:val="00521D92"/>
    <w:rsid w:val="00535E3E"/>
    <w:rsid w:val="00543CA5"/>
    <w:rsid w:val="00554AA5"/>
    <w:rsid w:val="00560451"/>
    <w:rsid w:val="005605C6"/>
    <w:rsid w:val="0056598D"/>
    <w:rsid w:val="00565B36"/>
    <w:rsid w:val="00576ACB"/>
    <w:rsid w:val="0059132D"/>
    <w:rsid w:val="005A002D"/>
    <w:rsid w:val="005A4E22"/>
    <w:rsid w:val="005D5914"/>
    <w:rsid w:val="005F0FF3"/>
    <w:rsid w:val="005F2D2F"/>
    <w:rsid w:val="006043A5"/>
    <w:rsid w:val="00606B2F"/>
    <w:rsid w:val="0061769F"/>
    <w:rsid w:val="006326C3"/>
    <w:rsid w:val="00645FE9"/>
    <w:rsid w:val="00673050"/>
    <w:rsid w:val="006865D8"/>
    <w:rsid w:val="00693C42"/>
    <w:rsid w:val="006978D6"/>
    <w:rsid w:val="006A5119"/>
    <w:rsid w:val="006B1A8E"/>
    <w:rsid w:val="006B799E"/>
    <w:rsid w:val="006C2AB3"/>
    <w:rsid w:val="006C6E5A"/>
    <w:rsid w:val="006F2D41"/>
    <w:rsid w:val="006F6087"/>
    <w:rsid w:val="006F6977"/>
    <w:rsid w:val="00710DE8"/>
    <w:rsid w:val="00717355"/>
    <w:rsid w:val="00741C64"/>
    <w:rsid w:val="00745B0F"/>
    <w:rsid w:val="00756351"/>
    <w:rsid w:val="00756894"/>
    <w:rsid w:val="00782F5E"/>
    <w:rsid w:val="00793F8A"/>
    <w:rsid w:val="007A335D"/>
    <w:rsid w:val="007A7292"/>
    <w:rsid w:val="007C6641"/>
    <w:rsid w:val="007F6590"/>
    <w:rsid w:val="00801457"/>
    <w:rsid w:val="0080195E"/>
    <w:rsid w:val="00804C56"/>
    <w:rsid w:val="0081292A"/>
    <w:rsid w:val="00816CBD"/>
    <w:rsid w:val="00820CA3"/>
    <w:rsid w:val="008275B2"/>
    <w:rsid w:val="00832EAC"/>
    <w:rsid w:val="00842152"/>
    <w:rsid w:val="00843AEC"/>
    <w:rsid w:val="00855338"/>
    <w:rsid w:val="008638AB"/>
    <w:rsid w:val="00863F2B"/>
    <w:rsid w:val="00881E6F"/>
    <w:rsid w:val="0088767D"/>
    <w:rsid w:val="008915C4"/>
    <w:rsid w:val="00893E34"/>
    <w:rsid w:val="00896B4D"/>
    <w:rsid w:val="008A52E7"/>
    <w:rsid w:val="008B6EDF"/>
    <w:rsid w:val="008D4C15"/>
    <w:rsid w:val="009044B8"/>
    <w:rsid w:val="009052EC"/>
    <w:rsid w:val="00910FE5"/>
    <w:rsid w:val="00913FF7"/>
    <w:rsid w:val="00916B61"/>
    <w:rsid w:val="00943F7E"/>
    <w:rsid w:val="0094559C"/>
    <w:rsid w:val="00951E64"/>
    <w:rsid w:val="00963D67"/>
    <w:rsid w:val="00967B62"/>
    <w:rsid w:val="00990592"/>
    <w:rsid w:val="009942ED"/>
    <w:rsid w:val="0099504A"/>
    <w:rsid w:val="009C787D"/>
    <w:rsid w:val="009C7E15"/>
    <w:rsid w:val="009D6AC4"/>
    <w:rsid w:val="009E7793"/>
    <w:rsid w:val="009F72BA"/>
    <w:rsid w:val="00A41A9C"/>
    <w:rsid w:val="00A51E3A"/>
    <w:rsid w:val="00A578DC"/>
    <w:rsid w:val="00A70D98"/>
    <w:rsid w:val="00A7694A"/>
    <w:rsid w:val="00A808E7"/>
    <w:rsid w:val="00A9310D"/>
    <w:rsid w:val="00A971B6"/>
    <w:rsid w:val="00AA004A"/>
    <w:rsid w:val="00AA73A6"/>
    <w:rsid w:val="00AA770D"/>
    <w:rsid w:val="00AB3DB6"/>
    <w:rsid w:val="00AB5FBE"/>
    <w:rsid w:val="00AB677E"/>
    <w:rsid w:val="00AB6E76"/>
    <w:rsid w:val="00AC2A56"/>
    <w:rsid w:val="00B00E82"/>
    <w:rsid w:val="00B17A1A"/>
    <w:rsid w:val="00B47306"/>
    <w:rsid w:val="00B50CE1"/>
    <w:rsid w:val="00B533AB"/>
    <w:rsid w:val="00B6148E"/>
    <w:rsid w:val="00B74134"/>
    <w:rsid w:val="00B849DB"/>
    <w:rsid w:val="00BC1807"/>
    <w:rsid w:val="00BD6140"/>
    <w:rsid w:val="00BF0CEF"/>
    <w:rsid w:val="00C07053"/>
    <w:rsid w:val="00C078AC"/>
    <w:rsid w:val="00C27CD4"/>
    <w:rsid w:val="00C27E39"/>
    <w:rsid w:val="00C30EAD"/>
    <w:rsid w:val="00C3627B"/>
    <w:rsid w:val="00C37881"/>
    <w:rsid w:val="00C43AA5"/>
    <w:rsid w:val="00C66F02"/>
    <w:rsid w:val="00C71B2A"/>
    <w:rsid w:val="00CA23BF"/>
    <w:rsid w:val="00CA7415"/>
    <w:rsid w:val="00CB007B"/>
    <w:rsid w:val="00CB3269"/>
    <w:rsid w:val="00CE0E4C"/>
    <w:rsid w:val="00D14443"/>
    <w:rsid w:val="00D14B3B"/>
    <w:rsid w:val="00D2758F"/>
    <w:rsid w:val="00D3009C"/>
    <w:rsid w:val="00D33A14"/>
    <w:rsid w:val="00D36DA3"/>
    <w:rsid w:val="00D43C15"/>
    <w:rsid w:val="00D45AB7"/>
    <w:rsid w:val="00D4641F"/>
    <w:rsid w:val="00D47D0C"/>
    <w:rsid w:val="00D6002F"/>
    <w:rsid w:val="00D74353"/>
    <w:rsid w:val="00D75E8D"/>
    <w:rsid w:val="00D96840"/>
    <w:rsid w:val="00DA3293"/>
    <w:rsid w:val="00DB10F3"/>
    <w:rsid w:val="00DB264A"/>
    <w:rsid w:val="00DB492D"/>
    <w:rsid w:val="00DB6456"/>
    <w:rsid w:val="00DD1B0A"/>
    <w:rsid w:val="00DE09E5"/>
    <w:rsid w:val="00DE6D4B"/>
    <w:rsid w:val="00DF5C60"/>
    <w:rsid w:val="00E21CAE"/>
    <w:rsid w:val="00E234D0"/>
    <w:rsid w:val="00E24A3C"/>
    <w:rsid w:val="00E304AC"/>
    <w:rsid w:val="00E35C31"/>
    <w:rsid w:val="00E36292"/>
    <w:rsid w:val="00E4683E"/>
    <w:rsid w:val="00E53722"/>
    <w:rsid w:val="00E5699A"/>
    <w:rsid w:val="00E7108A"/>
    <w:rsid w:val="00E86D67"/>
    <w:rsid w:val="00EA7A18"/>
    <w:rsid w:val="00EC5906"/>
    <w:rsid w:val="00ED1FD7"/>
    <w:rsid w:val="00ED5F12"/>
    <w:rsid w:val="00ED6BE0"/>
    <w:rsid w:val="00EE01D3"/>
    <w:rsid w:val="00EF3ED9"/>
    <w:rsid w:val="00F05C4F"/>
    <w:rsid w:val="00F309AE"/>
    <w:rsid w:val="00F31441"/>
    <w:rsid w:val="00F54410"/>
    <w:rsid w:val="00F8079E"/>
    <w:rsid w:val="00F8213F"/>
    <w:rsid w:val="00F908D3"/>
    <w:rsid w:val="00FA31BD"/>
    <w:rsid w:val="00FA75ED"/>
    <w:rsid w:val="00FC1B49"/>
    <w:rsid w:val="00FE1F65"/>
    <w:rsid w:val="00FE6A53"/>
    <w:rsid w:val="00FF15B7"/>
    <w:rsid w:val="00FF4C0C"/>
    <w:rsid w:val="00FF53FF"/>
    <w:rsid w:val="149006C1"/>
    <w:rsid w:val="25E7B244"/>
    <w:rsid w:val="3B1520D6"/>
    <w:rsid w:val="3C3C9C6F"/>
    <w:rsid w:val="3D849131"/>
    <w:rsid w:val="46D054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A5141"/>
  <w15:docId w15:val="{5322427D-72E8-4FFB-BA23-B09778406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50" w:line="250" w:lineRule="auto"/>
      <w:ind w:left="631" w:hanging="10"/>
    </w:pPr>
    <w:rPr>
      <w:rFonts w:ascii="Calibri" w:hAnsi="Calibri" w:eastAsia="Calibri" w:cs="Calibri"/>
      <w:color w:val="000000"/>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9052EC"/>
    <w:rPr>
      <w:color w:val="0563C1" w:themeColor="hyperlink"/>
      <w:u w:val="single"/>
    </w:rPr>
  </w:style>
  <w:style w:type="character" w:styleId="UnresolvedMention">
    <w:name w:val="Unresolved Mention"/>
    <w:basedOn w:val="DefaultParagraphFont"/>
    <w:uiPriority w:val="99"/>
    <w:semiHidden/>
    <w:unhideWhenUsed/>
    <w:rsid w:val="009052EC"/>
    <w:rPr>
      <w:color w:val="605E5C"/>
      <w:shd w:val="clear" w:color="auto" w:fill="E1DFDD"/>
    </w:rPr>
  </w:style>
  <w:style w:type="paragraph" w:styleId="ListParagraph">
    <w:name w:val="List Paragraph"/>
    <w:basedOn w:val="Normal"/>
    <w:uiPriority w:val="1"/>
    <w:qFormat/>
    <w:rsid w:val="003778D4"/>
    <w:pPr>
      <w:ind w:left="720"/>
      <w:contextualSpacing/>
    </w:pPr>
  </w:style>
  <w:style w:type="paragraph" w:styleId="Header">
    <w:name w:val="header"/>
    <w:basedOn w:val="Normal"/>
    <w:link w:val="HeaderChar"/>
    <w:uiPriority w:val="99"/>
    <w:unhideWhenUsed/>
    <w:rsid w:val="005D5914"/>
    <w:pPr>
      <w:tabs>
        <w:tab w:val="center" w:pos="4680"/>
        <w:tab w:val="right" w:pos="9360"/>
      </w:tabs>
      <w:spacing w:after="0" w:line="240" w:lineRule="auto"/>
    </w:pPr>
  </w:style>
  <w:style w:type="character" w:styleId="HeaderChar" w:customStyle="1">
    <w:name w:val="Header Char"/>
    <w:basedOn w:val="DefaultParagraphFont"/>
    <w:link w:val="Header"/>
    <w:uiPriority w:val="99"/>
    <w:rsid w:val="005D5914"/>
    <w:rPr>
      <w:rFonts w:ascii="Calibri" w:hAnsi="Calibri" w:eastAsia="Calibri" w:cs="Calibri"/>
      <w:color w:val="000000"/>
      <w:sz w:val="24"/>
    </w:rPr>
  </w:style>
  <w:style w:type="paragraph" w:styleId="Footer">
    <w:name w:val="footer"/>
    <w:basedOn w:val="Normal"/>
    <w:link w:val="FooterChar"/>
    <w:uiPriority w:val="99"/>
    <w:unhideWhenUsed/>
    <w:rsid w:val="005D5914"/>
    <w:pPr>
      <w:tabs>
        <w:tab w:val="center" w:pos="4680"/>
        <w:tab w:val="right" w:pos="9360"/>
      </w:tabs>
      <w:spacing w:after="0" w:line="240" w:lineRule="auto"/>
    </w:pPr>
  </w:style>
  <w:style w:type="character" w:styleId="FooterChar" w:customStyle="1">
    <w:name w:val="Footer Char"/>
    <w:basedOn w:val="DefaultParagraphFont"/>
    <w:link w:val="Footer"/>
    <w:uiPriority w:val="99"/>
    <w:rsid w:val="005D5914"/>
    <w:rPr>
      <w:rFonts w:ascii="Calibri" w:hAnsi="Calibri" w:eastAsia="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ProvostWS</dc:creator>
  <keywords/>
  <lastModifiedBy>April J. Niemela</lastModifiedBy>
  <revision>145</revision>
  <lastPrinted>2025-08-21T22:27:00.0000000Z</lastPrinted>
  <dcterms:created xsi:type="dcterms:W3CDTF">2026-01-30T00:39:00.0000000Z</dcterms:created>
  <dcterms:modified xsi:type="dcterms:W3CDTF">2026-02-02T16:43:46.9764911Z</dcterms:modified>
</coreProperties>
</file>